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66A83" w14:textId="345BE085" w:rsidR="00BB246A" w:rsidRDefault="001A4790" w:rsidP="001A4790">
      <w:pPr>
        <w:jc w:val="center"/>
      </w:pPr>
      <w:r>
        <w:t>ALLGEMEINE GESCHÄFTSBEDINGUNGEN</w:t>
      </w:r>
    </w:p>
    <w:p w14:paraId="43C11A85" w14:textId="62232FBD" w:rsidR="001A4790" w:rsidRDefault="001A4790" w:rsidP="001A4790"/>
    <w:p w14:paraId="2B0B52E1" w14:textId="69A6549D" w:rsidR="001A4790" w:rsidRDefault="001A4790" w:rsidP="001A4790">
      <w:pPr>
        <w:pStyle w:val="StandardWeb"/>
      </w:pPr>
      <w:r>
        <w:tab/>
      </w:r>
      <w:r>
        <w:rPr>
          <w:rFonts w:ascii="TrebuchetMS" w:hAnsi="TrebuchetMS"/>
          <w:b/>
          <w:bCs/>
          <w:sz w:val="22"/>
          <w:szCs w:val="22"/>
        </w:rPr>
        <w:t xml:space="preserve">1. Geltungsbereich und Definitionen für </w:t>
      </w:r>
      <w:r w:rsidR="001421F0">
        <w:rPr>
          <w:rFonts w:ascii="TrebuchetMS" w:hAnsi="TrebuchetMS"/>
          <w:b/>
          <w:bCs/>
          <w:sz w:val="22"/>
          <w:szCs w:val="22"/>
        </w:rPr>
        <w:t>B2B</w:t>
      </w:r>
      <w:r>
        <w:rPr>
          <w:rFonts w:ascii="TrebuchetMS" w:hAnsi="TrebuchetMS"/>
          <w:b/>
          <w:bCs/>
          <w:sz w:val="22"/>
          <w:szCs w:val="22"/>
        </w:rPr>
        <w:t>-Reisen</w:t>
      </w:r>
    </w:p>
    <w:p w14:paraId="6C773CA1" w14:textId="74C87A12" w:rsidR="001A4790" w:rsidRDefault="001A4790" w:rsidP="001A4790">
      <w:pPr>
        <w:pStyle w:val="StandardWeb"/>
        <w:ind w:left="720"/>
      </w:pPr>
      <w:r>
        <w:rPr>
          <w:rFonts w:ascii="TrebuchetMS" w:hAnsi="TrebuchetMS"/>
          <w:sz w:val="22"/>
          <w:szCs w:val="22"/>
        </w:rPr>
        <w:t>1.1.  </w:t>
      </w:r>
      <w:r>
        <w:rPr>
          <w:rFonts w:ascii="TrebuchetMS" w:hAnsi="TrebuchetMS"/>
          <w:sz w:val="22"/>
          <w:szCs w:val="22"/>
        </w:rPr>
        <w:tab/>
        <w:t xml:space="preserve">Ein Reiseveranstalter ist ein Unternehmer, der entweder direkt oder über </w:t>
      </w:r>
      <w:r>
        <w:rPr>
          <w:rFonts w:ascii="TrebuchetMS" w:hAnsi="TrebuchetMS"/>
          <w:sz w:val="22"/>
          <w:szCs w:val="22"/>
        </w:rPr>
        <w:tab/>
        <w:t xml:space="preserve">einen anderen Unternehmer oder gemeinsam mit einem anderen </w:t>
      </w:r>
      <w:r>
        <w:rPr>
          <w:rFonts w:ascii="TrebuchetMS" w:hAnsi="TrebuchetMS"/>
          <w:sz w:val="22"/>
          <w:szCs w:val="22"/>
        </w:rPr>
        <w:tab/>
        <w:t>Unternehmer Pauschalreisen (</w:t>
      </w:r>
      <w:proofErr w:type="spellStart"/>
      <w:r>
        <w:rPr>
          <w:rFonts w:ascii="TrebuchetMS" w:hAnsi="TrebuchetMS"/>
          <w:sz w:val="22"/>
          <w:szCs w:val="22"/>
        </w:rPr>
        <w:t>iSd</w:t>
      </w:r>
      <w:proofErr w:type="spellEnd"/>
      <w:r>
        <w:rPr>
          <w:rFonts w:ascii="TrebuchetMS" w:hAnsi="TrebuchetMS"/>
          <w:sz w:val="22"/>
          <w:szCs w:val="22"/>
        </w:rPr>
        <w:t xml:space="preserve"> § 2 Abs 2 PRG) zusammenstellt und </w:t>
      </w:r>
      <w:r>
        <w:rPr>
          <w:rFonts w:ascii="TrebuchetMS" w:hAnsi="TrebuchetMS"/>
          <w:sz w:val="22"/>
          <w:szCs w:val="22"/>
        </w:rPr>
        <w:tab/>
        <w:t xml:space="preserve">vertraglich zusagt oder anbietet (Vgl. § 2 Abs 7 PRG). Der Reiseveranstalter </w:t>
      </w:r>
      <w:r>
        <w:rPr>
          <w:rFonts w:ascii="TrebuchetMS" w:hAnsi="TrebuchetMS"/>
          <w:sz w:val="22"/>
          <w:szCs w:val="22"/>
        </w:rPr>
        <w:tab/>
        <w:t xml:space="preserve">erbringt seine Leistungen entsprechend den gesetzlichen Bestimmungen, </w:t>
      </w:r>
      <w:r>
        <w:rPr>
          <w:rFonts w:ascii="TrebuchetMS" w:hAnsi="TrebuchetMS"/>
          <w:sz w:val="22"/>
          <w:szCs w:val="22"/>
        </w:rPr>
        <w:tab/>
        <w:t xml:space="preserve">insbesondere dem Pauschalreisegesetz (PRG), sowie der </w:t>
      </w:r>
      <w:r>
        <w:rPr>
          <w:rFonts w:ascii="TrebuchetMS" w:hAnsi="TrebuchetMS"/>
          <w:sz w:val="22"/>
          <w:szCs w:val="22"/>
        </w:rPr>
        <w:tab/>
        <w:t xml:space="preserve">Pauschalreiseverordnung (PRV) mit der Sorgfalt eines ordentlichen </w:t>
      </w:r>
      <w:r>
        <w:rPr>
          <w:rFonts w:ascii="TrebuchetMS" w:hAnsi="TrebuchetMS"/>
          <w:sz w:val="22"/>
          <w:szCs w:val="22"/>
        </w:rPr>
        <w:tab/>
        <w:t xml:space="preserve">Unternehmers. </w:t>
      </w:r>
    </w:p>
    <w:p w14:paraId="355DE3DA" w14:textId="098A0D46" w:rsidR="001A4790" w:rsidRDefault="001A4790" w:rsidP="001A4790">
      <w:pPr>
        <w:pStyle w:val="StandardWeb"/>
        <w:ind w:left="720"/>
      </w:pPr>
      <w:r>
        <w:rPr>
          <w:rFonts w:ascii="TrebuchetMS" w:hAnsi="TrebuchetMS"/>
          <w:sz w:val="22"/>
          <w:szCs w:val="22"/>
        </w:rPr>
        <w:tab/>
        <w:t>Ein Unternehmer ist jede natü</w:t>
      </w:r>
      <w:r>
        <w:rPr>
          <w:rFonts w:ascii="Arial" w:hAnsi="Arial" w:cs="Arial"/>
          <w:sz w:val="22"/>
          <w:szCs w:val="22"/>
        </w:rPr>
        <w:t>r</w:t>
      </w:r>
      <w:r>
        <w:rPr>
          <w:rFonts w:ascii="TrebuchetMS" w:hAnsi="TrebuchetMS"/>
          <w:sz w:val="22"/>
          <w:szCs w:val="22"/>
        </w:rPr>
        <w:t xml:space="preserve">liche oder juristische Person, der </w:t>
      </w:r>
      <w:r>
        <w:rPr>
          <w:rFonts w:ascii="TrebuchetMS" w:hAnsi="TrebuchetMS"/>
          <w:sz w:val="22"/>
          <w:szCs w:val="22"/>
        </w:rPr>
        <w:tab/>
        <w:t>Unternehmereigenschaft nach § 1 KSchG zukommt (</w:t>
      </w:r>
      <w:proofErr w:type="spellStart"/>
      <w:r>
        <w:rPr>
          <w:rFonts w:ascii="TrebuchetMS" w:hAnsi="TrebuchetMS"/>
          <w:sz w:val="22"/>
          <w:szCs w:val="22"/>
        </w:rPr>
        <w:t>Vgl</w:t>
      </w:r>
      <w:proofErr w:type="spellEnd"/>
      <w:r>
        <w:rPr>
          <w:rFonts w:ascii="TrebuchetMS" w:hAnsi="TrebuchetMS"/>
          <w:sz w:val="22"/>
          <w:szCs w:val="22"/>
        </w:rPr>
        <w:t xml:space="preserve"> § 2 Abs 9 PRG). </w:t>
      </w:r>
    </w:p>
    <w:p w14:paraId="6DFAE34E" w14:textId="46AD38FB" w:rsidR="001A4790" w:rsidRDefault="001A4790" w:rsidP="001A4790">
      <w:pPr>
        <w:pStyle w:val="StandardWeb"/>
        <w:ind w:left="1418" w:hanging="698"/>
        <w:rPr>
          <w:rFonts w:ascii="TrebuchetMS" w:hAnsi="TrebuchetMS"/>
          <w:sz w:val="22"/>
          <w:szCs w:val="22"/>
        </w:rPr>
      </w:pPr>
      <w:r>
        <w:rPr>
          <w:rFonts w:ascii="TrebuchetMS" w:hAnsi="TrebuchetMS"/>
          <w:sz w:val="22"/>
          <w:szCs w:val="22"/>
        </w:rPr>
        <w:tab/>
        <w:t xml:space="preserve">Im nachfolgenden meint Reiseveranstalter das Unternehmen                                </w:t>
      </w:r>
      <w:r>
        <w:rPr>
          <w:rFonts w:ascii="TrebuchetMS" w:hAnsi="TrebuchetMS"/>
          <w:i/>
          <w:iCs/>
          <w:sz w:val="22"/>
          <w:szCs w:val="22"/>
        </w:rPr>
        <w:t xml:space="preserve">i AM </w:t>
      </w:r>
      <w:proofErr w:type="spellStart"/>
      <w:r>
        <w:rPr>
          <w:rFonts w:ascii="TrebuchetMS" w:hAnsi="TrebuchetMS"/>
          <w:i/>
          <w:iCs/>
          <w:sz w:val="22"/>
          <w:szCs w:val="22"/>
        </w:rPr>
        <w:t>eventconsulting</w:t>
      </w:r>
      <w:proofErr w:type="spellEnd"/>
      <w:r>
        <w:rPr>
          <w:rFonts w:ascii="TrebuchetMS" w:hAnsi="TrebuchetMS"/>
          <w:i/>
          <w:iCs/>
          <w:sz w:val="22"/>
          <w:szCs w:val="22"/>
        </w:rPr>
        <w:t xml:space="preserve"> GmbH</w:t>
      </w:r>
      <w:r>
        <w:rPr>
          <w:rFonts w:ascii="TrebuchetMS" w:hAnsi="TrebuchetMS"/>
          <w:sz w:val="22"/>
          <w:szCs w:val="22"/>
        </w:rPr>
        <w:t xml:space="preserve">. </w:t>
      </w:r>
    </w:p>
    <w:p w14:paraId="6FAE7AA3" w14:textId="13526E47" w:rsidR="0017302A" w:rsidRDefault="001A4790" w:rsidP="001A4790">
      <w:pPr>
        <w:pStyle w:val="StandardWeb"/>
        <w:ind w:left="851"/>
        <w:rPr>
          <w:rFonts w:ascii="TrebuchetMS" w:hAnsi="TrebuchetMS"/>
          <w:sz w:val="22"/>
          <w:szCs w:val="22"/>
        </w:rPr>
      </w:pPr>
      <w:r>
        <w:rPr>
          <w:rFonts w:ascii="TrebuchetMS" w:hAnsi="TrebuchetMS"/>
          <w:sz w:val="22"/>
          <w:szCs w:val="22"/>
        </w:rPr>
        <w:t>1.2.  Die Allgemeinen Geschä</w:t>
      </w:r>
      <w:r>
        <w:rPr>
          <w:rFonts w:ascii="Arial" w:hAnsi="Arial" w:cs="Arial"/>
          <w:sz w:val="22"/>
          <w:szCs w:val="22"/>
        </w:rPr>
        <w:t>f</w:t>
      </w:r>
      <w:r>
        <w:rPr>
          <w:rFonts w:ascii="TrebuchetMS" w:hAnsi="TrebuchetMS"/>
          <w:sz w:val="22"/>
          <w:szCs w:val="22"/>
        </w:rPr>
        <w:t xml:space="preserve">tsbedingungen gelten als vereinbart, wenn sie – </w:t>
      </w:r>
      <w:r>
        <w:rPr>
          <w:rFonts w:ascii="TrebuchetMS" w:hAnsi="TrebuchetMS"/>
          <w:sz w:val="22"/>
          <w:szCs w:val="22"/>
        </w:rPr>
        <w:tab/>
        <w:t xml:space="preserve">bevor der Reisende durch eine Vertragserklärung an einen Vertrag gebunden </w:t>
      </w:r>
      <w:r>
        <w:rPr>
          <w:rFonts w:ascii="TrebuchetMS" w:hAnsi="TrebuchetMS"/>
          <w:sz w:val="22"/>
          <w:szCs w:val="22"/>
        </w:rPr>
        <w:tab/>
        <w:t>ist – ü</w:t>
      </w:r>
      <w:r>
        <w:rPr>
          <w:rFonts w:ascii="Arial" w:hAnsi="Arial" w:cs="Arial"/>
          <w:sz w:val="22"/>
          <w:szCs w:val="22"/>
        </w:rPr>
        <w:t>b</w:t>
      </w:r>
      <w:r>
        <w:rPr>
          <w:rFonts w:ascii="TrebuchetMS" w:hAnsi="TrebuchetMS"/>
          <w:sz w:val="22"/>
          <w:szCs w:val="22"/>
        </w:rPr>
        <w:t xml:space="preserve">ermittelt wurden oder der Reisende deren Inhalt einsehen konnte. Sie </w:t>
      </w:r>
      <w:r>
        <w:rPr>
          <w:rFonts w:ascii="TrebuchetMS" w:hAnsi="TrebuchetMS"/>
          <w:sz w:val="22"/>
          <w:szCs w:val="22"/>
        </w:rPr>
        <w:tab/>
        <w:t>ergä</w:t>
      </w:r>
      <w:r>
        <w:rPr>
          <w:rFonts w:ascii="Arial" w:hAnsi="Arial" w:cs="Arial"/>
          <w:sz w:val="22"/>
          <w:szCs w:val="22"/>
        </w:rPr>
        <w:t>n</w:t>
      </w:r>
      <w:r>
        <w:rPr>
          <w:rFonts w:ascii="TrebuchetMS" w:hAnsi="TrebuchetMS"/>
          <w:sz w:val="22"/>
          <w:szCs w:val="22"/>
        </w:rPr>
        <w:t xml:space="preserve">zen den mit dem Reisenden abgeschlossenen Pauschalreisevertrag. </w:t>
      </w:r>
      <w:r>
        <w:rPr>
          <w:rFonts w:ascii="TrebuchetMS" w:hAnsi="TrebuchetMS"/>
          <w:sz w:val="22"/>
          <w:szCs w:val="22"/>
        </w:rPr>
        <w:tab/>
        <w:t>Bucht der Reisende fü</w:t>
      </w:r>
      <w:r>
        <w:rPr>
          <w:rFonts w:ascii="Arial" w:hAnsi="Arial" w:cs="Arial"/>
          <w:sz w:val="22"/>
          <w:szCs w:val="22"/>
        </w:rPr>
        <w:t>r</w:t>
      </w:r>
      <w:r>
        <w:rPr>
          <w:rFonts w:ascii="TrebuchetMS" w:hAnsi="TrebuchetMS"/>
          <w:sz w:val="22"/>
          <w:szCs w:val="22"/>
        </w:rPr>
        <w:t xml:space="preserve"> Dritte (Mitreisende), bestä</w:t>
      </w:r>
      <w:r>
        <w:rPr>
          <w:rFonts w:ascii="Arial" w:hAnsi="Arial" w:cs="Arial"/>
          <w:sz w:val="22"/>
          <w:szCs w:val="22"/>
        </w:rPr>
        <w:t>t</w:t>
      </w:r>
      <w:r>
        <w:rPr>
          <w:rFonts w:ascii="TrebuchetMS" w:hAnsi="TrebuchetMS"/>
          <w:sz w:val="22"/>
          <w:szCs w:val="22"/>
        </w:rPr>
        <w:t xml:space="preserve">igt er damit, dass er von </w:t>
      </w:r>
      <w:r>
        <w:rPr>
          <w:rFonts w:ascii="TrebuchetMS" w:hAnsi="TrebuchetMS"/>
          <w:sz w:val="22"/>
          <w:szCs w:val="22"/>
        </w:rPr>
        <w:tab/>
        <w:t>diesen Dritten bevollmä</w:t>
      </w:r>
      <w:r>
        <w:rPr>
          <w:rFonts w:ascii="Arial" w:hAnsi="Arial" w:cs="Arial"/>
          <w:sz w:val="22"/>
          <w:szCs w:val="22"/>
        </w:rPr>
        <w:t>c</w:t>
      </w:r>
      <w:r>
        <w:rPr>
          <w:rFonts w:ascii="TrebuchetMS" w:hAnsi="TrebuchetMS"/>
          <w:sz w:val="22"/>
          <w:szCs w:val="22"/>
        </w:rPr>
        <w:t>htigt wurde, ein Anbot fü</w:t>
      </w:r>
      <w:r>
        <w:rPr>
          <w:rFonts w:ascii="Arial" w:hAnsi="Arial" w:cs="Arial"/>
          <w:sz w:val="22"/>
          <w:szCs w:val="22"/>
        </w:rPr>
        <w:t>r</w:t>
      </w:r>
      <w:r>
        <w:rPr>
          <w:rFonts w:ascii="TrebuchetMS" w:hAnsi="TrebuchetMS"/>
          <w:sz w:val="22"/>
          <w:szCs w:val="22"/>
        </w:rPr>
        <w:t xml:space="preserve"> sie einzuholen, die </w:t>
      </w:r>
      <w:r>
        <w:rPr>
          <w:rFonts w:ascii="TrebuchetMS" w:hAnsi="TrebuchetMS"/>
          <w:sz w:val="22"/>
          <w:szCs w:val="22"/>
        </w:rPr>
        <w:tab/>
        <w:t>allgemeinen Geschä</w:t>
      </w:r>
      <w:r>
        <w:rPr>
          <w:rFonts w:ascii="Arial" w:hAnsi="Arial" w:cs="Arial"/>
          <w:sz w:val="22"/>
          <w:szCs w:val="22"/>
        </w:rPr>
        <w:t>f</w:t>
      </w:r>
      <w:r>
        <w:rPr>
          <w:rFonts w:ascii="TrebuchetMS" w:hAnsi="TrebuchetMS"/>
          <w:sz w:val="22"/>
          <w:szCs w:val="22"/>
        </w:rPr>
        <w:t>tsbedingungen fü</w:t>
      </w:r>
      <w:r>
        <w:rPr>
          <w:rFonts w:ascii="Arial" w:hAnsi="Arial" w:cs="Arial"/>
          <w:sz w:val="22"/>
          <w:szCs w:val="22"/>
        </w:rPr>
        <w:t>r</w:t>
      </w:r>
      <w:r>
        <w:rPr>
          <w:rFonts w:ascii="TrebuchetMS" w:hAnsi="TrebuchetMS"/>
          <w:sz w:val="22"/>
          <w:szCs w:val="22"/>
        </w:rPr>
        <w:t xml:space="preserve"> sie zu vereinbaren sowie einen </w:t>
      </w:r>
      <w:r>
        <w:rPr>
          <w:rFonts w:ascii="TrebuchetMS" w:hAnsi="TrebuchetMS"/>
          <w:sz w:val="22"/>
          <w:szCs w:val="22"/>
        </w:rPr>
        <w:tab/>
        <w:t>Pauschalreisevertrag fü</w:t>
      </w:r>
      <w:r>
        <w:rPr>
          <w:rFonts w:ascii="Arial" w:hAnsi="Arial" w:cs="Arial"/>
          <w:sz w:val="22"/>
          <w:szCs w:val="22"/>
        </w:rPr>
        <w:t>r</w:t>
      </w:r>
      <w:r>
        <w:rPr>
          <w:rFonts w:ascii="TrebuchetMS" w:hAnsi="TrebuchetMS"/>
          <w:sz w:val="22"/>
          <w:szCs w:val="22"/>
        </w:rPr>
        <w:t xml:space="preserve"> sie abzuschließen. Der Reisende, der für sich oder </w:t>
      </w:r>
      <w:r>
        <w:rPr>
          <w:rFonts w:ascii="TrebuchetMS" w:hAnsi="TrebuchetMS"/>
          <w:sz w:val="22"/>
          <w:szCs w:val="22"/>
        </w:rPr>
        <w:tab/>
      </w:r>
      <w:proofErr w:type="spellStart"/>
      <w:r>
        <w:rPr>
          <w:rFonts w:ascii="TrebuchetMS" w:hAnsi="TrebuchetMS"/>
          <w:sz w:val="22"/>
          <w:szCs w:val="22"/>
        </w:rPr>
        <w:t>für</w:t>
      </w:r>
      <w:proofErr w:type="spellEnd"/>
      <w:r>
        <w:rPr>
          <w:rFonts w:ascii="TrebuchetMS" w:hAnsi="TrebuchetMS"/>
          <w:sz w:val="22"/>
          <w:szCs w:val="22"/>
        </w:rPr>
        <w:t xml:space="preserve"> Dritte eine Buchung vornimmt, gilt damit als Auftraggeber und </w:t>
      </w:r>
      <w:r>
        <w:rPr>
          <w:rFonts w:ascii="TrebuchetMS" w:hAnsi="TrebuchetMS"/>
          <w:sz w:val="22"/>
          <w:szCs w:val="22"/>
        </w:rPr>
        <w:tab/>
        <w:t>ü</w:t>
      </w:r>
      <w:r>
        <w:rPr>
          <w:rFonts w:ascii="Arial" w:hAnsi="Arial" w:cs="Arial"/>
          <w:sz w:val="22"/>
          <w:szCs w:val="22"/>
        </w:rPr>
        <w:t>b</w:t>
      </w:r>
      <w:r>
        <w:rPr>
          <w:rFonts w:ascii="TrebuchetMS" w:hAnsi="TrebuchetMS"/>
          <w:sz w:val="22"/>
          <w:szCs w:val="22"/>
        </w:rPr>
        <w:t xml:space="preserve">ernimmt analog im Sinne des § 7 Abs 2 PRG, sofern nicht eine andere </w:t>
      </w:r>
      <w:r>
        <w:rPr>
          <w:rFonts w:ascii="TrebuchetMS" w:hAnsi="TrebuchetMS"/>
          <w:sz w:val="22"/>
          <w:szCs w:val="22"/>
        </w:rPr>
        <w:tab/>
        <w:t xml:space="preserve">Vereinbarung getroffen wird, die Verpflichtungen aus dem Vertrag mit dem </w:t>
      </w:r>
      <w:r>
        <w:rPr>
          <w:rFonts w:ascii="TrebuchetMS" w:hAnsi="TrebuchetMS"/>
          <w:sz w:val="22"/>
          <w:szCs w:val="22"/>
        </w:rPr>
        <w:tab/>
        <w:t>Reiseveranstalter (Zahlungen, Rü</w:t>
      </w:r>
      <w:r>
        <w:rPr>
          <w:rFonts w:ascii="Arial" w:hAnsi="Arial" w:cs="Arial"/>
          <w:sz w:val="22"/>
          <w:szCs w:val="22"/>
        </w:rPr>
        <w:t>c</w:t>
      </w:r>
      <w:r>
        <w:rPr>
          <w:rFonts w:ascii="TrebuchetMS" w:hAnsi="TrebuchetMS"/>
          <w:sz w:val="22"/>
          <w:szCs w:val="22"/>
        </w:rPr>
        <w:t xml:space="preserve">ktritt vom Vertrag usw.). </w:t>
      </w:r>
    </w:p>
    <w:p w14:paraId="6E694E90" w14:textId="1FE5FB33" w:rsidR="001A4790" w:rsidRDefault="001A4790" w:rsidP="001A4790">
      <w:pPr>
        <w:pStyle w:val="StandardWeb"/>
        <w:ind w:left="720"/>
      </w:pPr>
      <w:r>
        <w:rPr>
          <w:rFonts w:ascii="TrebuchetMS" w:hAnsi="TrebuchetMS"/>
          <w:sz w:val="22"/>
          <w:szCs w:val="22"/>
        </w:rPr>
        <w:t xml:space="preserve">1.3. </w:t>
      </w:r>
      <w:r>
        <w:rPr>
          <w:rFonts w:ascii="TrebuchetMS" w:hAnsi="TrebuchetMS"/>
          <w:sz w:val="22"/>
          <w:szCs w:val="22"/>
        </w:rPr>
        <w:tab/>
        <w:t xml:space="preserve">Reisender ist jede Person, die einen den Bestimmungen des </w:t>
      </w:r>
      <w:r>
        <w:rPr>
          <w:rFonts w:ascii="TrebuchetMS" w:hAnsi="TrebuchetMS"/>
          <w:sz w:val="22"/>
          <w:szCs w:val="22"/>
        </w:rPr>
        <w:tab/>
        <w:t xml:space="preserve">Pauschalreisegesetzes unterliegenden Vertrag (z.B. Pauschalreisevertrag) zu </w:t>
      </w:r>
      <w:r>
        <w:rPr>
          <w:rFonts w:ascii="TrebuchetMS" w:hAnsi="TrebuchetMS"/>
          <w:sz w:val="22"/>
          <w:szCs w:val="22"/>
        </w:rPr>
        <w:tab/>
        <w:t xml:space="preserve">schließen beabsichtigt oder die aufgrund eines solchen Vertrags berechtigt </w:t>
      </w:r>
      <w:r>
        <w:rPr>
          <w:rFonts w:ascii="TrebuchetMS" w:hAnsi="TrebuchetMS"/>
          <w:sz w:val="22"/>
          <w:szCs w:val="22"/>
        </w:rPr>
        <w:tab/>
        <w:t xml:space="preserve">ist, Reiseleistungen in Anspruch zu nehmen. </w:t>
      </w:r>
    </w:p>
    <w:p w14:paraId="58F7D921" w14:textId="209B9060" w:rsidR="001A4790" w:rsidRDefault="001A4790" w:rsidP="001A4790">
      <w:pPr>
        <w:pStyle w:val="StandardWeb"/>
        <w:ind w:left="720"/>
        <w:rPr>
          <w:rFonts w:ascii="TrebuchetMS" w:hAnsi="TrebuchetMS"/>
          <w:sz w:val="22"/>
          <w:szCs w:val="22"/>
        </w:rPr>
      </w:pPr>
      <w:r>
        <w:rPr>
          <w:rFonts w:ascii="TrebuchetMS" w:hAnsi="TrebuchetMS"/>
          <w:sz w:val="22"/>
          <w:szCs w:val="22"/>
        </w:rPr>
        <w:t xml:space="preserve">1.4. </w:t>
      </w:r>
      <w:r>
        <w:rPr>
          <w:rFonts w:ascii="TrebuchetMS" w:hAnsi="TrebuchetMS"/>
          <w:sz w:val="22"/>
          <w:szCs w:val="22"/>
        </w:rPr>
        <w:tab/>
        <w:t xml:space="preserve">Der Katalog und die Homepage des Reiseveranstalters dienen als bloße </w:t>
      </w:r>
      <w:r>
        <w:rPr>
          <w:rFonts w:ascii="TrebuchetMS" w:hAnsi="TrebuchetMS"/>
          <w:sz w:val="22"/>
          <w:szCs w:val="22"/>
        </w:rPr>
        <w:tab/>
        <w:t>Werbemittel. Die darin prä</w:t>
      </w:r>
      <w:r>
        <w:rPr>
          <w:rFonts w:ascii="Arial" w:hAnsi="Arial" w:cs="Arial"/>
          <w:sz w:val="22"/>
          <w:szCs w:val="22"/>
        </w:rPr>
        <w:t>s</w:t>
      </w:r>
      <w:r>
        <w:rPr>
          <w:rFonts w:ascii="TrebuchetMS" w:hAnsi="TrebuchetMS"/>
          <w:sz w:val="22"/>
          <w:szCs w:val="22"/>
        </w:rPr>
        <w:t xml:space="preserve">entierten Pauschalreisen und sonstigen </w:t>
      </w:r>
      <w:r>
        <w:rPr>
          <w:rFonts w:ascii="TrebuchetMS" w:hAnsi="TrebuchetMS"/>
          <w:sz w:val="22"/>
          <w:szCs w:val="22"/>
        </w:rPr>
        <w:tab/>
        <w:t xml:space="preserve">Leistungen stellen keine </w:t>
      </w:r>
      <w:r w:rsidR="0017302A">
        <w:rPr>
          <w:rFonts w:ascii="TrebuchetMS" w:hAnsi="TrebuchetMS"/>
          <w:sz w:val="22"/>
          <w:szCs w:val="22"/>
        </w:rPr>
        <w:t xml:space="preserve">konkreten </w:t>
      </w:r>
      <w:proofErr w:type="spellStart"/>
      <w:r>
        <w:rPr>
          <w:rFonts w:ascii="TrebuchetMS" w:hAnsi="TrebuchetMS"/>
          <w:sz w:val="22"/>
          <w:szCs w:val="22"/>
        </w:rPr>
        <w:t>Anbote</w:t>
      </w:r>
      <w:proofErr w:type="spellEnd"/>
      <w:r>
        <w:rPr>
          <w:rFonts w:ascii="TrebuchetMS" w:hAnsi="TrebuchetMS"/>
          <w:sz w:val="22"/>
          <w:szCs w:val="22"/>
        </w:rPr>
        <w:t xml:space="preserve"> dar (</w:t>
      </w:r>
      <w:proofErr w:type="spellStart"/>
      <w:r>
        <w:rPr>
          <w:rFonts w:ascii="TrebuchetMS" w:hAnsi="TrebuchetMS"/>
          <w:sz w:val="22"/>
          <w:szCs w:val="22"/>
        </w:rPr>
        <w:t>Vgl</w:t>
      </w:r>
      <w:proofErr w:type="spellEnd"/>
      <w:r>
        <w:rPr>
          <w:rFonts w:ascii="TrebuchetMS" w:hAnsi="TrebuchetMS"/>
          <w:sz w:val="22"/>
          <w:szCs w:val="22"/>
        </w:rPr>
        <w:t xml:space="preserve"> 2.2.). </w:t>
      </w:r>
    </w:p>
    <w:p w14:paraId="7DE63600" w14:textId="1134051C" w:rsidR="001A4790" w:rsidRDefault="001A4790" w:rsidP="001A4790">
      <w:pPr>
        <w:pStyle w:val="StandardWeb"/>
        <w:ind w:left="720"/>
      </w:pPr>
      <w:r>
        <w:rPr>
          <w:rFonts w:ascii="TrebuchetMS" w:hAnsi="TrebuchetMS"/>
          <w:sz w:val="22"/>
          <w:szCs w:val="22"/>
        </w:rPr>
        <w:t xml:space="preserve">1.5. </w:t>
      </w:r>
      <w:r>
        <w:rPr>
          <w:rFonts w:ascii="TrebuchetMS" w:hAnsi="TrebuchetMS"/>
          <w:sz w:val="22"/>
          <w:szCs w:val="22"/>
        </w:rPr>
        <w:tab/>
        <w:t xml:space="preserve">Unter einem Pauschalreisevertrag versteht man den Vertrag, der zwischen </w:t>
      </w:r>
      <w:r>
        <w:rPr>
          <w:rFonts w:ascii="TrebuchetMS" w:hAnsi="TrebuchetMS"/>
          <w:sz w:val="22"/>
          <w:szCs w:val="22"/>
        </w:rPr>
        <w:tab/>
        <w:t>dem Reiseveranstalter und dem Reisenden ü</w:t>
      </w:r>
      <w:r>
        <w:rPr>
          <w:rFonts w:ascii="Arial" w:hAnsi="Arial" w:cs="Arial"/>
          <w:sz w:val="22"/>
          <w:szCs w:val="22"/>
        </w:rPr>
        <w:t>b</w:t>
      </w:r>
      <w:r>
        <w:rPr>
          <w:rFonts w:ascii="TrebuchetMS" w:hAnsi="TrebuchetMS"/>
          <w:sz w:val="22"/>
          <w:szCs w:val="22"/>
        </w:rPr>
        <w:t xml:space="preserve">er eine Pauschalreise </w:t>
      </w:r>
      <w:r>
        <w:rPr>
          <w:rFonts w:ascii="TrebuchetMS" w:hAnsi="TrebuchetMS"/>
          <w:sz w:val="22"/>
          <w:szCs w:val="22"/>
        </w:rPr>
        <w:tab/>
        <w:t xml:space="preserve">abgeschlossen wird. </w:t>
      </w:r>
    </w:p>
    <w:p w14:paraId="03B2A925" w14:textId="13B4AB69" w:rsidR="001A4790" w:rsidRDefault="001A4790" w:rsidP="001A4790">
      <w:pPr>
        <w:pStyle w:val="StandardWeb"/>
        <w:ind w:left="720"/>
      </w:pPr>
      <w:r>
        <w:rPr>
          <w:rFonts w:ascii="TrebuchetMS" w:hAnsi="TrebuchetMS"/>
          <w:sz w:val="22"/>
          <w:szCs w:val="22"/>
        </w:rPr>
        <w:t xml:space="preserve">1.6. </w:t>
      </w:r>
      <w:r>
        <w:rPr>
          <w:rFonts w:ascii="TrebuchetMS" w:hAnsi="TrebuchetMS"/>
          <w:sz w:val="22"/>
          <w:szCs w:val="22"/>
        </w:rPr>
        <w:tab/>
        <w:t xml:space="preserve">Unter dem Reisepreis wird der im Pauschalreisevertrag angegebene, vom </w:t>
      </w:r>
      <w:r>
        <w:rPr>
          <w:rFonts w:ascii="TrebuchetMS" w:hAnsi="TrebuchetMS"/>
          <w:sz w:val="22"/>
          <w:szCs w:val="22"/>
        </w:rPr>
        <w:tab/>
        <w:t xml:space="preserve">Reisenden zu bezahlende Betrag verstanden. </w:t>
      </w:r>
    </w:p>
    <w:p w14:paraId="7B4C88FD" w14:textId="77777777" w:rsidR="001A4790" w:rsidRDefault="001A4790" w:rsidP="001A4790">
      <w:pPr>
        <w:pStyle w:val="StandardWeb"/>
        <w:ind w:left="720"/>
      </w:pPr>
    </w:p>
    <w:p w14:paraId="1BE49EE3" w14:textId="2FA98D5D" w:rsidR="009D2E62" w:rsidRDefault="001A4790" w:rsidP="009D2E62">
      <w:pPr>
        <w:pStyle w:val="StandardWeb"/>
        <w:ind w:left="709"/>
        <w:rPr>
          <w:rFonts w:ascii="TrebuchetMS" w:hAnsi="TrebuchetMS"/>
          <w:sz w:val="22"/>
          <w:szCs w:val="22"/>
        </w:rPr>
      </w:pPr>
      <w:r>
        <w:rPr>
          <w:rFonts w:ascii="TrebuchetMS" w:hAnsi="TrebuchetMS"/>
          <w:sz w:val="22"/>
          <w:szCs w:val="22"/>
        </w:rPr>
        <w:lastRenderedPageBreak/>
        <w:t xml:space="preserve">1.9. </w:t>
      </w:r>
      <w:r>
        <w:rPr>
          <w:rFonts w:ascii="TrebuchetMS" w:hAnsi="TrebuchetMS"/>
          <w:sz w:val="22"/>
          <w:szCs w:val="22"/>
        </w:rPr>
        <w:tab/>
        <w:t>Das Pauschalreisegesetz und die allgemeinen Geschä</w:t>
      </w:r>
      <w:r>
        <w:rPr>
          <w:rFonts w:ascii="Arial" w:hAnsi="Arial" w:cs="Arial"/>
          <w:sz w:val="22"/>
          <w:szCs w:val="22"/>
        </w:rPr>
        <w:t>f</w:t>
      </w:r>
      <w:r>
        <w:rPr>
          <w:rFonts w:ascii="TrebuchetMS" w:hAnsi="TrebuchetMS"/>
          <w:sz w:val="22"/>
          <w:szCs w:val="22"/>
        </w:rPr>
        <w:t xml:space="preserve">tsbedingungen gelten </w:t>
      </w:r>
      <w:r w:rsidR="009D2E62">
        <w:rPr>
          <w:rFonts w:ascii="TrebuchetMS" w:hAnsi="TrebuchetMS"/>
          <w:sz w:val="22"/>
          <w:szCs w:val="22"/>
        </w:rPr>
        <w:tab/>
      </w:r>
      <w:r>
        <w:rPr>
          <w:rFonts w:ascii="TrebuchetMS" w:hAnsi="TrebuchetMS"/>
          <w:sz w:val="22"/>
          <w:szCs w:val="22"/>
        </w:rPr>
        <w:t>nicht fü</w:t>
      </w:r>
      <w:r>
        <w:rPr>
          <w:rFonts w:ascii="Arial" w:hAnsi="Arial" w:cs="Arial"/>
          <w:sz w:val="22"/>
          <w:szCs w:val="22"/>
        </w:rPr>
        <w:t>r</w:t>
      </w:r>
      <w:r>
        <w:rPr>
          <w:rFonts w:ascii="TrebuchetMS" w:hAnsi="TrebuchetMS"/>
          <w:sz w:val="22"/>
          <w:szCs w:val="22"/>
        </w:rPr>
        <w:t xml:space="preserve"> Pauschalreiseverträge, die auf der Grundlage einer allgemeinen </w:t>
      </w:r>
      <w:r>
        <w:rPr>
          <w:rFonts w:ascii="TrebuchetMS" w:hAnsi="TrebuchetMS"/>
          <w:sz w:val="22"/>
          <w:szCs w:val="22"/>
        </w:rPr>
        <w:tab/>
        <w:t xml:space="preserve">Vereinbarung </w:t>
      </w:r>
      <w:r w:rsidR="009D2E62">
        <w:rPr>
          <w:rFonts w:ascii="TrebuchetMS" w:hAnsi="TrebuchetMS"/>
          <w:sz w:val="22"/>
          <w:szCs w:val="22"/>
        </w:rPr>
        <w:t>der die Organisation von Geschä</w:t>
      </w:r>
      <w:r w:rsidR="009D2E62">
        <w:rPr>
          <w:rFonts w:ascii="Arial" w:hAnsi="Arial" w:cs="Arial"/>
          <w:sz w:val="22"/>
          <w:szCs w:val="22"/>
        </w:rPr>
        <w:t>f</w:t>
      </w:r>
      <w:r w:rsidR="009D2E62">
        <w:rPr>
          <w:rFonts w:ascii="TrebuchetMS" w:hAnsi="TrebuchetMS"/>
          <w:sz w:val="22"/>
          <w:szCs w:val="22"/>
        </w:rPr>
        <w:t xml:space="preserve">tsreisen (z.B. Rahmenvertrag) </w:t>
      </w:r>
      <w:r w:rsidR="009D2E62">
        <w:rPr>
          <w:rFonts w:ascii="TrebuchetMS" w:hAnsi="TrebuchetMS"/>
          <w:sz w:val="22"/>
          <w:szCs w:val="22"/>
        </w:rPr>
        <w:tab/>
        <w:t xml:space="preserve">zwischen zwei Unternehmern geschlossen werden. </w:t>
      </w:r>
    </w:p>
    <w:p w14:paraId="67B08BD8" w14:textId="72CFC247" w:rsidR="0017302A" w:rsidRDefault="0017302A" w:rsidP="009D2E62">
      <w:pPr>
        <w:pStyle w:val="StandardWeb"/>
        <w:ind w:left="709"/>
        <w:rPr>
          <w:rFonts w:ascii="TrebuchetMS" w:hAnsi="TrebuchetMS"/>
          <w:sz w:val="22"/>
          <w:szCs w:val="22"/>
        </w:rPr>
      </w:pPr>
      <w:r>
        <w:rPr>
          <w:rFonts w:ascii="TrebuchetMS" w:hAnsi="TrebuchetMS"/>
          <w:sz w:val="22"/>
          <w:szCs w:val="22"/>
        </w:rPr>
        <w:t>1.10.</w:t>
      </w:r>
      <w:r>
        <w:rPr>
          <w:rFonts w:ascii="TrebuchetMS" w:hAnsi="TrebuchetMS"/>
          <w:sz w:val="22"/>
          <w:szCs w:val="22"/>
        </w:rPr>
        <w:tab/>
        <w:t xml:space="preserve">Anmerkung: </w:t>
      </w:r>
      <w:r w:rsidRPr="0017302A">
        <w:rPr>
          <w:rFonts w:ascii="TrebuchetMS" w:hAnsi="TrebuchetMS"/>
          <w:sz w:val="22"/>
          <w:szCs w:val="22"/>
        </w:rPr>
        <w:t xml:space="preserve">Der Reiseveranstalter haftet grundsätzlich nicht für jeden </w:t>
      </w:r>
      <w:r>
        <w:rPr>
          <w:rFonts w:ascii="TrebuchetMS" w:hAnsi="TrebuchetMS"/>
          <w:sz w:val="22"/>
          <w:szCs w:val="22"/>
        </w:rPr>
        <w:tab/>
      </w:r>
      <w:r w:rsidRPr="0017302A">
        <w:rPr>
          <w:rFonts w:ascii="TrebuchetMS" w:hAnsi="TrebuchetMS"/>
          <w:sz w:val="22"/>
          <w:szCs w:val="22"/>
        </w:rPr>
        <w:t xml:space="preserve">Mangel, sondern nur für solche, die aus seinem vertraglichen </w:t>
      </w:r>
      <w:r>
        <w:rPr>
          <w:rFonts w:ascii="TrebuchetMS" w:hAnsi="TrebuchetMS"/>
          <w:sz w:val="22"/>
          <w:szCs w:val="22"/>
        </w:rPr>
        <w:tab/>
      </w:r>
      <w:r w:rsidRPr="0017302A">
        <w:rPr>
          <w:rFonts w:ascii="TrebuchetMS" w:hAnsi="TrebuchetMS"/>
          <w:sz w:val="22"/>
          <w:szCs w:val="22"/>
        </w:rPr>
        <w:t xml:space="preserve">Verantwortungs- und Organisationsbereich stammen. Er muss dafür </w:t>
      </w:r>
      <w:r>
        <w:rPr>
          <w:rFonts w:ascii="TrebuchetMS" w:hAnsi="TrebuchetMS"/>
          <w:sz w:val="22"/>
          <w:szCs w:val="22"/>
        </w:rPr>
        <w:tab/>
      </w:r>
      <w:r w:rsidRPr="0017302A">
        <w:rPr>
          <w:rFonts w:ascii="TrebuchetMS" w:hAnsi="TrebuchetMS"/>
          <w:sz w:val="22"/>
          <w:szCs w:val="22"/>
        </w:rPr>
        <w:t xml:space="preserve">einstehen, dass die Reise die von ihm zugesicherten Eigenschaften aufweist </w:t>
      </w:r>
      <w:r>
        <w:rPr>
          <w:rFonts w:ascii="TrebuchetMS" w:hAnsi="TrebuchetMS"/>
          <w:sz w:val="22"/>
          <w:szCs w:val="22"/>
        </w:rPr>
        <w:tab/>
      </w:r>
      <w:r w:rsidRPr="0017302A">
        <w:rPr>
          <w:rFonts w:ascii="TrebuchetMS" w:hAnsi="TrebuchetMS"/>
          <w:sz w:val="22"/>
          <w:szCs w:val="22"/>
        </w:rPr>
        <w:t>und die getroffenen Vereinbarungen eingehalten werde</w:t>
      </w:r>
      <w:r>
        <w:rPr>
          <w:rFonts w:ascii="TrebuchetMS" w:hAnsi="TrebuchetMS"/>
          <w:sz w:val="22"/>
          <w:szCs w:val="22"/>
        </w:rPr>
        <w:t xml:space="preserve">. Von einer Haftung </w:t>
      </w:r>
      <w:r>
        <w:rPr>
          <w:rFonts w:ascii="TrebuchetMS" w:hAnsi="TrebuchetMS"/>
          <w:sz w:val="22"/>
          <w:szCs w:val="22"/>
        </w:rPr>
        <w:tab/>
        <w:t>ausgenommen sind Fluggastrechte. Diese sind über die EU-</w:t>
      </w:r>
      <w:r>
        <w:rPr>
          <w:rFonts w:ascii="TrebuchetMS" w:hAnsi="TrebuchetMS"/>
          <w:sz w:val="22"/>
          <w:szCs w:val="22"/>
        </w:rPr>
        <w:tab/>
        <w:t>Fluggastrechteverordnung geregelt</w:t>
      </w:r>
      <w:r w:rsidR="001421F0">
        <w:rPr>
          <w:rFonts w:ascii="TrebuchetMS" w:hAnsi="TrebuchetMS"/>
          <w:sz w:val="22"/>
          <w:szCs w:val="22"/>
        </w:rPr>
        <w:t xml:space="preserve"> (</w:t>
      </w:r>
      <w:r w:rsidR="001421F0">
        <w:rPr>
          <w:rStyle w:val="Fett"/>
          <w:rFonts w:ascii="Tahoma" w:hAnsi="Tahoma" w:cs="Tahoma"/>
          <w:color w:val="000000"/>
          <w:sz w:val="19"/>
          <w:szCs w:val="19"/>
        </w:rPr>
        <w:t>Verordnung (EG) Nr. 261/2004</w:t>
      </w:r>
      <w:r w:rsidR="001421F0">
        <w:rPr>
          <w:rStyle w:val="Fett"/>
          <w:rFonts w:ascii="Tahoma" w:hAnsi="Tahoma" w:cs="Tahoma"/>
          <w:color w:val="000000"/>
          <w:sz w:val="19"/>
          <w:szCs w:val="19"/>
        </w:rPr>
        <w:t>; §14)</w:t>
      </w:r>
    </w:p>
    <w:p w14:paraId="6840CE44" w14:textId="1A4170F4" w:rsidR="009D2E62" w:rsidRDefault="009D2E62" w:rsidP="009D2E62">
      <w:pPr>
        <w:pStyle w:val="StandardWeb"/>
        <w:ind w:left="709"/>
      </w:pPr>
      <w:r>
        <w:rPr>
          <w:rFonts w:ascii="TrebuchetMS" w:hAnsi="TrebuchetMS"/>
          <w:sz w:val="22"/>
          <w:szCs w:val="22"/>
        </w:rPr>
        <w:t>1.1</w:t>
      </w:r>
      <w:r w:rsidR="0017302A">
        <w:rPr>
          <w:rFonts w:ascii="TrebuchetMS" w:hAnsi="TrebuchetMS"/>
          <w:sz w:val="22"/>
          <w:szCs w:val="22"/>
        </w:rPr>
        <w:t>1</w:t>
      </w:r>
      <w:r>
        <w:rPr>
          <w:rFonts w:ascii="TrebuchetMS" w:hAnsi="TrebuchetMS"/>
          <w:sz w:val="22"/>
          <w:szCs w:val="22"/>
        </w:rPr>
        <w:t xml:space="preserve">. </w:t>
      </w:r>
      <w:r>
        <w:rPr>
          <w:rFonts w:ascii="TrebuchetMS" w:hAnsi="TrebuchetMS"/>
          <w:sz w:val="22"/>
          <w:szCs w:val="22"/>
        </w:rPr>
        <w:tab/>
        <w:t>Bei Ä</w:t>
      </w:r>
      <w:r>
        <w:rPr>
          <w:rFonts w:ascii="Arial" w:hAnsi="Arial" w:cs="Arial"/>
          <w:sz w:val="22"/>
          <w:szCs w:val="22"/>
        </w:rPr>
        <w:t>n</w:t>
      </w:r>
      <w:r>
        <w:rPr>
          <w:rFonts w:ascii="TrebuchetMS" w:hAnsi="TrebuchetMS"/>
          <w:sz w:val="22"/>
          <w:szCs w:val="22"/>
        </w:rPr>
        <w:t xml:space="preserve">derung folgender Kosten nach Vertragsschluss sind Preisänderungen </w:t>
      </w:r>
      <w:r>
        <w:rPr>
          <w:rFonts w:ascii="TrebuchetMS" w:hAnsi="TrebuchetMS"/>
          <w:sz w:val="22"/>
          <w:szCs w:val="22"/>
        </w:rPr>
        <w:tab/>
        <w:t>zulä</w:t>
      </w:r>
      <w:r>
        <w:rPr>
          <w:rFonts w:ascii="Arial" w:hAnsi="Arial" w:cs="Arial"/>
          <w:sz w:val="22"/>
          <w:szCs w:val="22"/>
        </w:rPr>
        <w:t>s</w:t>
      </w:r>
      <w:r>
        <w:rPr>
          <w:rFonts w:ascii="TrebuchetMS" w:hAnsi="TrebuchetMS"/>
          <w:sz w:val="22"/>
          <w:szCs w:val="22"/>
        </w:rPr>
        <w:t xml:space="preserve">sig: </w:t>
      </w:r>
    </w:p>
    <w:p w14:paraId="19360556" w14:textId="5300595E" w:rsidR="009D2E62" w:rsidRDefault="009D2E62" w:rsidP="009D2E62">
      <w:pPr>
        <w:pStyle w:val="StandardWeb"/>
        <w:ind w:left="1418"/>
      </w:pPr>
      <w:r>
        <w:rPr>
          <w:rFonts w:ascii="TrebuchetMS" w:hAnsi="TrebuchetMS"/>
          <w:sz w:val="22"/>
          <w:szCs w:val="22"/>
        </w:rPr>
        <w:t xml:space="preserve">1)  Kosten </w:t>
      </w:r>
      <w:proofErr w:type="spellStart"/>
      <w:r>
        <w:rPr>
          <w:rFonts w:ascii="TrebuchetMS" w:hAnsi="TrebuchetMS"/>
          <w:sz w:val="22"/>
          <w:szCs w:val="22"/>
        </w:rPr>
        <w:t>für</w:t>
      </w:r>
      <w:proofErr w:type="spellEnd"/>
      <w:r>
        <w:rPr>
          <w:rFonts w:ascii="TrebuchetMS" w:hAnsi="TrebuchetMS"/>
          <w:sz w:val="22"/>
          <w:szCs w:val="22"/>
        </w:rPr>
        <w:t xml:space="preserve"> die </w:t>
      </w:r>
      <w:proofErr w:type="spellStart"/>
      <w:r>
        <w:rPr>
          <w:rFonts w:ascii="TrebuchetMS" w:hAnsi="TrebuchetMS"/>
          <w:sz w:val="22"/>
          <w:szCs w:val="22"/>
        </w:rPr>
        <w:t>Personenbeförderung</w:t>
      </w:r>
      <w:proofErr w:type="spellEnd"/>
      <w:r>
        <w:rPr>
          <w:rFonts w:ascii="TrebuchetMS" w:hAnsi="TrebuchetMS"/>
          <w:sz w:val="22"/>
          <w:szCs w:val="22"/>
        </w:rPr>
        <w:t xml:space="preserve"> infolge der Kosten </w:t>
      </w:r>
      <w:proofErr w:type="spellStart"/>
      <w:r>
        <w:rPr>
          <w:rFonts w:ascii="TrebuchetMS" w:hAnsi="TrebuchetMS"/>
          <w:sz w:val="22"/>
          <w:szCs w:val="22"/>
        </w:rPr>
        <w:t>für</w:t>
      </w:r>
      <w:proofErr w:type="spellEnd"/>
      <w:r>
        <w:rPr>
          <w:rFonts w:ascii="TrebuchetMS" w:hAnsi="TrebuchetMS"/>
          <w:sz w:val="22"/>
          <w:szCs w:val="22"/>
        </w:rPr>
        <w:t xml:space="preserve"> Treibstoff oder andere Energiequellen; </w:t>
      </w:r>
    </w:p>
    <w:p w14:paraId="487766AB" w14:textId="42E0228D" w:rsidR="009D2E62" w:rsidRDefault="009D2E62" w:rsidP="009D2E62">
      <w:pPr>
        <w:pStyle w:val="StandardWeb"/>
        <w:ind w:left="1418"/>
      </w:pPr>
      <w:r>
        <w:rPr>
          <w:rFonts w:ascii="TrebuchetMS" w:hAnsi="TrebuchetMS"/>
          <w:sz w:val="22"/>
          <w:szCs w:val="22"/>
        </w:rPr>
        <w:t>2)  </w:t>
      </w:r>
      <w:proofErr w:type="spellStart"/>
      <w:r>
        <w:rPr>
          <w:rFonts w:ascii="TrebuchetMS" w:hAnsi="TrebuchetMS"/>
          <w:sz w:val="22"/>
          <w:szCs w:val="22"/>
        </w:rPr>
        <w:t>Höhe</w:t>
      </w:r>
      <w:proofErr w:type="spellEnd"/>
      <w:r>
        <w:rPr>
          <w:rFonts w:ascii="TrebuchetMS" w:hAnsi="TrebuchetMS"/>
          <w:sz w:val="22"/>
          <w:szCs w:val="22"/>
        </w:rPr>
        <w:t xml:space="preserve"> der Steuern und Abgaben, die </w:t>
      </w:r>
      <w:proofErr w:type="spellStart"/>
      <w:r>
        <w:rPr>
          <w:rFonts w:ascii="TrebuchetMS" w:hAnsi="TrebuchetMS"/>
          <w:sz w:val="22"/>
          <w:szCs w:val="22"/>
        </w:rPr>
        <w:t>für</w:t>
      </w:r>
      <w:proofErr w:type="spellEnd"/>
      <w:r>
        <w:rPr>
          <w:rFonts w:ascii="TrebuchetMS" w:hAnsi="TrebuchetMS"/>
          <w:sz w:val="22"/>
          <w:szCs w:val="22"/>
        </w:rPr>
        <w:t xml:space="preserve"> die vertraglich vereinbarten Reiseleistungen zu entrichten sind, wie z.B. </w:t>
      </w:r>
      <w:proofErr w:type="spellStart"/>
      <w:r>
        <w:rPr>
          <w:rFonts w:ascii="TrebuchetMS" w:hAnsi="TrebuchetMS"/>
          <w:sz w:val="22"/>
          <w:szCs w:val="22"/>
        </w:rPr>
        <w:t>Aufenthaltsgebühren</w:t>
      </w:r>
      <w:proofErr w:type="spellEnd"/>
      <w:r>
        <w:rPr>
          <w:rFonts w:ascii="TrebuchetMS" w:hAnsi="TrebuchetMS"/>
          <w:sz w:val="22"/>
          <w:szCs w:val="22"/>
        </w:rPr>
        <w:t xml:space="preserve">, </w:t>
      </w:r>
      <w:proofErr w:type="spellStart"/>
      <w:r>
        <w:rPr>
          <w:rFonts w:ascii="TrebuchetMS" w:hAnsi="TrebuchetMS"/>
          <w:sz w:val="22"/>
          <w:szCs w:val="22"/>
        </w:rPr>
        <w:t>Landegebühren</w:t>
      </w:r>
      <w:proofErr w:type="spellEnd"/>
      <w:r>
        <w:rPr>
          <w:rFonts w:ascii="TrebuchetMS" w:hAnsi="TrebuchetMS"/>
          <w:sz w:val="22"/>
          <w:szCs w:val="22"/>
        </w:rPr>
        <w:t xml:space="preserve">, Ein- oder </w:t>
      </w:r>
      <w:proofErr w:type="spellStart"/>
      <w:r>
        <w:rPr>
          <w:rFonts w:ascii="TrebuchetMS" w:hAnsi="TrebuchetMS"/>
          <w:sz w:val="22"/>
          <w:szCs w:val="22"/>
        </w:rPr>
        <w:t>Ausschiffungsgebühren</w:t>
      </w:r>
      <w:proofErr w:type="spellEnd"/>
      <w:r>
        <w:rPr>
          <w:rFonts w:ascii="TrebuchetMS" w:hAnsi="TrebuchetMS"/>
          <w:sz w:val="22"/>
          <w:szCs w:val="22"/>
        </w:rPr>
        <w:t xml:space="preserve"> in Häfen, entsprechende </w:t>
      </w:r>
      <w:proofErr w:type="spellStart"/>
      <w:r>
        <w:rPr>
          <w:rFonts w:ascii="TrebuchetMS" w:hAnsi="TrebuchetMS"/>
          <w:sz w:val="22"/>
          <w:szCs w:val="22"/>
        </w:rPr>
        <w:t>Gebühren</w:t>
      </w:r>
      <w:proofErr w:type="spellEnd"/>
      <w:r>
        <w:rPr>
          <w:rFonts w:ascii="TrebuchetMS" w:hAnsi="TrebuchetMS"/>
          <w:sz w:val="22"/>
          <w:szCs w:val="22"/>
        </w:rPr>
        <w:t xml:space="preserve"> auf Flughä</w:t>
      </w:r>
      <w:r>
        <w:rPr>
          <w:rFonts w:ascii="Arial" w:hAnsi="Arial" w:cs="Arial"/>
          <w:sz w:val="22"/>
          <w:szCs w:val="22"/>
        </w:rPr>
        <w:t>f</w:t>
      </w:r>
      <w:r>
        <w:rPr>
          <w:rFonts w:ascii="TrebuchetMS" w:hAnsi="TrebuchetMS"/>
          <w:sz w:val="22"/>
          <w:szCs w:val="22"/>
        </w:rPr>
        <w:t>en sowie Gebü</w:t>
      </w:r>
      <w:r>
        <w:rPr>
          <w:rFonts w:ascii="Arial" w:hAnsi="Arial" w:cs="Arial"/>
          <w:sz w:val="22"/>
          <w:szCs w:val="22"/>
        </w:rPr>
        <w:t>h</w:t>
      </w:r>
      <w:r>
        <w:rPr>
          <w:rFonts w:ascii="TrebuchetMS" w:hAnsi="TrebuchetMS"/>
          <w:sz w:val="22"/>
          <w:szCs w:val="22"/>
        </w:rPr>
        <w:t xml:space="preserve">ren </w:t>
      </w:r>
      <w:proofErr w:type="spellStart"/>
      <w:r>
        <w:rPr>
          <w:rFonts w:ascii="TrebuchetMS" w:hAnsi="TrebuchetMS"/>
          <w:sz w:val="22"/>
          <w:szCs w:val="22"/>
        </w:rPr>
        <w:t>fu</w:t>
      </w:r>
      <w:r>
        <w:rPr>
          <w:rFonts w:ascii="Arial" w:hAnsi="Arial" w:cs="Arial"/>
          <w:sz w:val="22"/>
          <w:szCs w:val="22"/>
        </w:rPr>
        <w:t>̈</w:t>
      </w:r>
      <w:r>
        <w:rPr>
          <w:rFonts w:ascii="TrebuchetMS" w:hAnsi="TrebuchetMS"/>
          <w:sz w:val="22"/>
          <w:szCs w:val="22"/>
        </w:rPr>
        <w:t>r</w:t>
      </w:r>
      <w:proofErr w:type="spellEnd"/>
      <w:r>
        <w:rPr>
          <w:rFonts w:ascii="TrebuchetMS" w:hAnsi="TrebuchetMS"/>
          <w:sz w:val="22"/>
          <w:szCs w:val="22"/>
        </w:rPr>
        <w:t xml:space="preserve"> Dienstleistungen in Hä</w:t>
      </w:r>
      <w:r>
        <w:rPr>
          <w:rFonts w:ascii="Arial" w:hAnsi="Arial" w:cs="Arial"/>
          <w:sz w:val="22"/>
          <w:szCs w:val="22"/>
        </w:rPr>
        <w:t>f</w:t>
      </w:r>
      <w:r>
        <w:rPr>
          <w:rFonts w:ascii="TrebuchetMS" w:hAnsi="TrebuchetMS"/>
          <w:sz w:val="22"/>
          <w:szCs w:val="22"/>
        </w:rPr>
        <w:t>en oder Flughä</w:t>
      </w:r>
      <w:r>
        <w:rPr>
          <w:rFonts w:ascii="Arial" w:hAnsi="Arial" w:cs="Arial"/>
          <w:sz w:val="22"/>
          <w:szCs w:val="22"/>
        </w:rPr>
        <w:t>f</w:t>
      </w:r>
      <w:r>
        <w:rPr>
          <w:rFonts w:ascii="TrebuchetMS" w:hAnsi="TrebuchetMS"/>
          <w:sz w:val="22"/>
          <w:szCs w:val="22"/>
        </w:rPr>
        <w:t xml:space="preserve">en; </w:t>
      </w:r>
    </w:p>
    <w:p w14:paraId="5ABB389D" w14:textId="16A0EB66" w:rsidR="009D2E62" w:rsidRDefault="009D2E62" w:rsidP="009D2E62">
      <w:pPr>
        <w:pStyle w:val="StandardWeb"/>
        <w:ind w:left="1418"/>
        <w:rPr>
          <w:rFonts w:ascii="TrebuchetMS" w:hAnsi="TrebuchetMS"/>
          <w:sz w:val="22"/>
          <w:szCs w:val="22"/>
        </w:rPr>
      </w:pPr>
      <w:r>
        <w:rPr>
          <w:rFonts w:ascii="TrebuchetMS" w:hAnsi="TrebuchetMS"/>
          <w:sz w:val="22"/>
          <w:szCs w:val="22"/>
        </w:rPr>
        <w:t xml:space="preserve">3)  die </w:t>
      </w:r>
      <w:proofErr w:type="spellStart"/>
      <w:r>
        <w:rPr>
          <w:rFonts w:ascii="TrebuchetMS" w:hAnsi="TrebuchetMS"/>
          <w:sz w:val="22"/>
          <w:szCs w:val="22"/>
        </w:rPr>
        <w:t>für</w:t>
      </w:r>
      <w:proofErr w:type="spellEnd"/>
      <w:r>
        <w:rPr>
          <w:rFonts w:ascii="TrebuchetMS" w:hAnsi="TrebuchetMS"/>
          <w:sz w:val="22"/>
          <w:szCs w:val="22"/>
        </w:rPr>
        <w:t xml:space="preserve"> die Pauschalreise geltenden Wechselkurse. </w:t>
      </w:r>
    </w:p>
    <w:p w14:paraId="4D9EBEDF" w14:textId="4B98581E" w:rsidR="009D2E62" w:rsidRDefault="009D2E62" w:rsidP="009D2E62">
      <w:pPr>
        <w:pStyle w:val="StandardWeb"/>
        <w:ind w:left="1418" w:hanging="709"/>
        <w:rPr>
          <w:rFonts w:ascii="TrebuchetMS" w:hAnsi="TrebuchetMS"/>
          <w:sz w:val="22"/>
          <w:szCs w:val="22"/>
        </w:rPr>
      </w:pPr>
      <w:r>
        <w:rPr>
          <w:rFonts w:ascii="TrebuchetMS" w:hAnsi="TrebuchetMS"/>
          <w:sz w:val="22"/>
          <w:szCs w:val="22"/>
        </w:rPr>
        <w:t>1.1</w:t>
      </w:r>
      <w:r w:rsidR="0017302A">
        <w:rPr>
          <w:rFonts w:ascii="TrebuchetMS" w:hAnsi="TrebuchetMS"/>
          <w:sz w:val="22"/>
          <w:szCs w:val="22"/>
        </w:rPr>
        <w:t>2</w:t>
      </w:r>
      <w:r>
        <w:rPr>
          <w:rFonts w:ascii="TrebuchetMS" w:hAnsi="TrebuchetMS"/>
          <w:sz w:val="22"/>
          <w:szCs w:val="22"/>
        </w:rPr>
        <w:t>.</w:t>
      </w:r>
      <w:r>
        <w:rPr>
          <w:rFonts w:ascii="TrebuchetMS" w:hAnsi="TrebuchetMS"/>
          <w:sz w:val="22"/>
          <w:szCs w:val="22"/>
        </w:rPr>
        <w:tab/>
        <w:t>Der Reiseveranstalter darf vor Reisebeginn unerhebliche Leistungsänderungen vornehmen, sofern er sich dieses Recht im Vertrag vorbehalten hat. Der Reiseveranstalter bzw. der Reisevermittler, wenn die Pauschalreise ü</w:t>
      </w:r>
      <w:r>
        <w:rPr>
          <w:rFonts w:ascii="Arial" w:hAnsi="Arial" w:cs="Arial"/>
          <w:sz w:val="22"/>
          <w:szCs w:val="22"/>
        </w:rPr>
        <w:t>b</w:t>
      </w:r>
      <w:r>
        <w:rPr>
          <w:rFonts w:ascii="TrebuchetMS" w:hAnsi="TrebuchetMS"/>
          <w:sz w:val="22"/>
          <w:szCs w:val="22"/>
        </w:rPr>
        <w:t>er einen solchen gebucht wurde, informiert den Reisenden klar, verstä</w:t>
      </w:r>
      <w:r>
        <w:rPr>
          <w:rFonts w:ascii="Arial" w:hAnsi="Arial" w:cs="Arial"/>
          <w:sz w:val="22"/>
          <w:szCs w:val="22"/>
        </w:rPr>
        <w:t>n</w:t>
      </w:r>
      <w:r>
        <w:rPr>
          <w:rFonts w:ascii="TrebuchetMS" w:hAnsi="TrebuchetMS"/>
          <w:sz w:val="22"/>
          <w:szCs w:val="22"/>
        </w:rPr>
        <w:t>dlich und deutlich auf einem dauerhaften Datenträ</w:t>
      </w:r>
      <w:r>
        <w:rPr>
          <w:rFonts w:ascii="Arial" w:hAnsi="Arial" w:cs="Arial"/>
          <w:sz w:val="22"/>
          <w:szCs w:val="22"/>
        </w:rPr>
        <w:t>g</w:t>
      </w:r>
      <w:r>
        <w:rPr>
          <w:rFonts w:ascii="TrebuchetMS" w:hAnsi="TrebuchetMS"/>
          <w:sz w:val="22"/>
          <w:szCs w:val="22"/>
        </w:rPr>
        <w:t>er (z.B. Papier, E-Mail) an der von ihm zuletzt bekanntgegebenen Adresse ü</w:t>
      </w:r>
      <w:r>
        <w:rPr>
          <w:rFonts w:ascii="Arial" w:hAnsi="Arial" w:cs="Arial"/>
          <w:sz w:val="22"/>
          <w:szCs w:val="22"/>
        </w:rPr>
        <w:t>b</w:t>
      </w:r>
      <w:r>
        <w:rPr>
          <w:rFonts w:ascii="TrebuchetMS" w:hAnsi="TrebuchetMS"/>
          <w:sz w:val="22"/>
          <w:szCs w:val="22"/>
        </w:rPr>
        <w:t>er die Ä</w:t>
      </w:r>
      <w:r>
        <w:rPr>
          <w:rFonts w:ascii="Arial" w:hAnsi="Arial" w:cs="Arial"/>
          <w:sz w:val="22"/>
          <w:szCs w:val="22"/>
        </w:rPr>
        <w:t>n</w:t>
      </w:r>
      <w:r>
        <w:rPr>
          <w:rFonts w:ascii="TrebuchetMS" w:hAnsi="TrebuchetMS"/>
          <w:sz w:val="22"/>
          <w:szCs w:val="22"/>
        </w:rPr>
        <w:t xml:space="preserve">derungen. </w:t>
      </w:r>
    </w:p>
    <w:p w14:paraId="0EBF844A" w14:textId="01265CCD" w:rsidR="001E2E7B" w:rsidRDefault="001E2E7B" w:rsidP="009D2E62">
      <w:pPr>
        <w:pStyle w:val="StandardWeb"/>
        <w:ind w:left="1418" w:hanging="709"/>
        <w:rPr>
          <w:rFonts w:ascii="TrebuchetMS" w:hAnsi="TrebuchetMS"/>
          <w:sz w:val="22"/>
          <w:szCs w:val="22"/>
        </w:rPr>
      </w:pPr>
      <w:r>
        <w:rPr>
          <w:rFonts w:ascii="TrebuchetMS" w:hAnsi="TrebuchetMS"/>
          <w:sz w:val="22"/>
          <w:szCs w:val="22"/>
        </w:rPr>
        <w:t>1.1</w:t>
      </w:r>
      <w:r w:rsidR="0017302A">
        <w:rPr>
          <w:rFonts w:ascii="TrebuchetMS" w:hAnsi="TrebuchetMS"/>
          <w:sz w:val="22"/>
          <w:szCs w:val="22"/>
        </w:rPr>
        <w:t>3</w:t>
      </w:r>
      <w:r>
        <w:rPr>
          <w:rFonts w:ascii="TrebuchetMS" w:hAnsi="TrebuchetMS"/>
          <w:sz w:val="22"/>
          <w:szCs w:val="22"/>
        </w:rPr>
        <w:t>.</w:t>
      </w:r>
      <w:r>
        <w:rPr>
          <w:rFonts w:ascii="TrebuchetMS" w:hAnsi="TrebuchetMS"/>
          <w:sz w:val="22"/>
          <w:szCs w:val="22"/>
        </w:rPr>
        <w:tab/>
      </w:r>
      <w:proofErr w:type="gramStart"/>
      <w:r>
        <w:rPr>
          <w:rFonts w:ascii="TrebuchetMS" w:hAnsi="TrebuchetMS"/>
          <w:sz w:val="22"/>
          <w:szCs w:val="22"/>
        </w:rPr>
        <w:t>Grundsätzlich</w:t>
      </w:r>
      <w:proofErr w:type="gramEnd"/>
      <w:r>
        <w:rPr>
          <w:rFonts w:ascii="TrebuchetMS" w:hAnsi="TrebuchetMS"/>
          <w:sz w:val="22"/>
          <w:szCs w:val="22"/>
        </w:rPr>
        <w:t xml:space="preserve"> gelten die vertraglich vereinbarten Storno- und Zahlungsbedingungen. </w:t>
      </w:r>
    </w:p>
    <w:p w14:paraId="0155C5C1" w14:textId="45A77C32" w:rsidR="009D2E62" w:rsidRDefault="009D2E62" w:rsidP="009D2E62">
      <w:pPr>
        <w:pStyle w:val="StandardWeb"/>
        <w:ind w:left="720"/>
      </w:pPr>
      <w:r>
        <w:rPr>
          <w:rFonts w:ascii="TrebuchetMS" w:hAnsi="TrebuchetMS"/>
          <w:sz w:val="22"/>
          <w:szCs w:val="22"/>
        </w:rPr>
        <w:t>1.1</w:t>
      </w:r>
      <w:r w:rsidR="0017302A">
        <w:rPr>
          <w:rFonts w:ascii="TrebuchetMS" w:hAnsi="TrebuchetMS"/>
          <w:sz w:val="22"/>
          <w:szCs w:val="22"/>
        </w:rPr>
        <w:t>4</w:t>
      </w:r>
      <w:r>
        <w:rPr>
          <w:rFonts w:ascii="TrebuchetMS" w:hAnsi="TrebuchetMS"/>
          <w:sz w:val="22"/>
          <w:szCs w:val="22"/>
        </w:rPr>
        <w:t xml:space="preserve">.  Der Reiseveranstalter kann vor Beginn der Pauschalreise vom </w:t>
      </w:r>
      <w:r>
        <w:rPr>
          <w:rFonts w:ascii="TrebuchetMS" w:hAnsi="TrebuchetMS"/>
          <w:sz w:val="22"/>
          <w:szCs w:val="22"/>
        </w:rPr>
        <w:tab/>
        <w:t>Pauschalreisevertrag zurü</w:t>
      </w:r>
      <w:r>
        <w:rPr>
          <w:rFonts w:ascii="Arial" w:hAnsi="Arial" w:cs="Arial"/>
          <w:sz w:val="22"/>
          <w:szCs w:val="22"/>
        </w:rPr>
        <w:t>c</w:t>
      </w:r>
      <w:r>
        <w:rPr>
          <w:rFonts w:ascii="TrebuchetMS" w:hAnsi="TrebuchetMS"/>
          <w:sz w:val="22"/>
          <w:szCs w:val="22"/>
        </w:rPr>
        <w:t xml:space="preserve">ktreten, wenn er aufgrund unvermeidbarer und </w:t>
      </w:r>
      <w:r w:rsidR="001E2E7B">
        <w:rPr>
          <w:rFonts w:ascii="TrebuchetMS" w:hAnsi="TrebuchetMS"/>
          <w:sz w:val="22"/>
          <w:szCs w:val="22"/>
        </w:rPr>
        <w:tab/>
      </w:r>
      <w:r>
        <w:rPr>
          <w:rFonts w:ascii="TrebuchetMS" w:hAnsi="TrebuchetMS"/>
          <w:sz w:val="22"/>
          <w:szCs w:val="22"/>
        </w:rPr>
        <w:t>au</w:t>
      </w:r>
      <w:r>
        <w:rPr>
          <w:rFonts w:ascii="Trebuchet MS" w:hAnsi="Trebuchet MS" w:cs="Trebuchet MS"/>
          <w:sz w:val="22"/>
          <w:szCs w:val="22"/>
        </w:rPr>
        <w:t>ß</w:t>
      </w:r>
      <w:r>
        <w:rPr>
          <w:rFonts w:ascii="TrebuchetMS" w:hAnsi="TrebuchetMS"/>
          <w:sz w:val="22"/>
          <w:szCs w:val="22"/>
        </w:rPr>
        <w:t>ergewö</w:t>
      </w:r>
      <w:r>
        <w:rPr>
          <w:rFonts w:ascii="Arial" w:hAnsi="Arial" w:cs="Arial"/>
          <w:sz w:val="22"/>
          <w:szCs w:val="22"/>
        </w:rPr>
        <w:t>h</w:t>
      </w:r>
      <w:r>
        <w:rPr>
          <w:rFonts w:ascii="TrebuchetMS" w:hAnsi="TrebuchetMS"/>
          <w:sz w:val="22"/>
          <w:szCs w:val="22"/>
        </w:rPr>
        <w:t>nlicher Umstä</w:t>
      </w:r>
      <w:r>
        <w:rPr>
          <w:rFonts w:ascii="Arial" w:hAnsi="Arial" w:cs="Arial"/>
          <w:sz w:val="22"/>
          <w:szCs w:val="22"/>
        </w:rPr>
        <w:t>n</w:t>
      </w:r>
      <w:r>
        <w:rPr>
          <w:rFonts w:ascii="TrebuchetMS" w:hAnsi="TrebuchetMS"/>
          <w:sz w:val="22"/>
          <w:szCs w:val="22"/>
        </w:rPr>
        <w:t>de an der Erfü</w:t>
      </w:r>
      <w:r>
        <w:rPr>
          <w:rFonts w:ascii="Arial" w:hAnsi="Arial" w:cs="Arial"/>
          <w:sz w:val="22"/>
          <w:szCs w:val="22"/>
        </w:rPr>
        <w:t>l</w:t>
      </w:r>
      <w:r>
        <w:rPr>
          <w:rFonts w:ascii="TrebuchetMS" w:hAnsi="TrebuchetMS"/>
          <w:sz w:val="22"/>
          <w:szCs w:val="22"/>
        </w:rPr>
        <w:t xml:space="preserve">lung des Vertrags gehindert ist und </w:t>
      </w:r>
      <w:r w:rsidR="001E2E7B">
        <w:rPr>
          <w:rFonts w:ascii="TrebuchetMS" w:hAnsi="TrebuchetMS"/>
          <w:sz w:val="22"/>
          <w:szCs w:val="22"/>
        </w:rPr>
        <w:tab/>
      </w:r>
      <w:r>
        <w:rPr>
          <w:rFonts w:ascii="TrebuchetMS" w:hAnsi="TrebuchetMS"/>
          <w:sz w:val="22"/>
          <w:szCs w:val="22"/>
        </w:rPr>
        <w:t>seine Rü</w:t>
      </w:r>
      <w:r>
        <w:rPr>
          <w:rFonts w:ascii="Arial" w:hAnsi="Arial" w:cs="Arial"/>
          <w:sz w:val="22"/>
          <w:szCs w:val="22"/>
        </w:rPr>
        <w:t>c</w:t>
      </w:r>
      <w:r>
        <w:rPr>
          <w:rFonts w:ascii="TrebuchetMS" w:hAnsi="TrebuchetMS"/>
          <w:sz w:val="22"/>
          <w:szCs w:val="22"/>
        </w:rPr>
        <w:t>ktrittserklär</w:t>
      </w:r>
      <w:r>
        <w:rPr>
          <w:rFonts w:ascii="Arial" w:hAnsi="Arial" w:cs="Arial"/>
          <w:sz w:val="22"/>
          <w:szCs w:val="22"/>
        </w:rPr>
        <w:t>u</w:t>
      </w:r>
      <w:r>
        <w:rPr>
          <w:rFonts w:ascii="TrebuchetMS" w:hAnsi="TrebuchetMS"/>
          <w:sz w:val="22"/>
          <w:szCs w:val="22"/>
        </w:rPr>
        <w:t xml:space="preserve">ng dem Reisenden an der zuletzt von ihm genannten </w:t>
      </w:r>
      <w:r w:rsidR="001E2E7B">
        <w:rPr>
          <w:rFonts w:ascii="TrebuchetMS" w:hAnsi="TrebuchetMS"/>
          <w:sz w:val="22"/>
          <w:szCs w:val="22"/>
        </w:rPr>
        <w:tab/>
      </w:r>
      <w:r>
        <w:rPr>
          <w:rFonts w:ascii="TrebuchetMS" w:hAnsi="TrebuchetMS"/>
          <w:sz w:val="22"/>
          <w:szCs w:val="22"/>
        </w:rPr>
        <w:t>Zustell-/Kontaktadresse unverzü</w:t>
      </w:r>
      <w:r>
        <w:rPr>
          <w:rFonts w:ascii="Arial" w:hAnsi="Arial" w:cs="Arial"/>
          <w:sz w:val="22"/>
          <w:szCs w:val="22"/>
        </w:rPr>
        <w:t>g</w:t>
      </w:r>
      <w:r>
        <w:rPr>
          <w:rFonts w:ascii="TrebuchetMS" w:hAnsi="TrebuchetMS"/>
          <w:sz w:val="22"/>
          <w:szCs w:val="22"/>
        </w:rPr>
        <w:t>lich, spä</w:t>
      </w:r>
      <w:r>
        <w:rPr>
          <w:rFonts w:ascii="Arial" w:hAnsi="Arial" w:cs="Arial"/>
          <w:sz w:val="22"/>
          <w:szCs w:val="22"/>
        </w:rPr>
        <w:t>t</w:t>
      </w:r>
      <w:r>
        <w:rPr>
          <w:rFonts w:ascii="TrebuchetMS" w:hAnsi="TrebuchetMS"/>
          <w:sz w:val="22"/>
          <w:szCs w:val="22"/>
        </w:rPr>
        <w:t xml:space="preserve">estens vor Beginn der </w:t>
      </w:r>
      <w:r w:rsidR="001E2E7B">
        <w:rPr>
          <w:rFonts w:ascii="TrebuchetMS" w:hAnsi="TrebuchetMS"/>
          <w:sz w:val="22"/>
          <w:szCs w:val="22"/>
        </w:rPr>
        <w:tab/>
      </w:r>
      <w:r>
        <w:rPr>
          <w:rFonts w:ascii="TrebuchetMS" w:hAnsi="TrebuchetMS"/>
          <w:sz w:val="22"/>
          <w:szCs w:val="22"/>
        </w:rPr>
        <w:t>Pauschalreise zugeht (</w:t>
      </w:r>
      <w:proofErr w:type="spellStart"/>
      <w:r>
        <w:rPr>
          <w:rFonts w:ascii="TrebuchetMS" w:hAnsi="TrebuchetMS"/>
          <w:sz w:val="22"/>
          <w:szCs w:val="22"/>
        </w:rPr>
        <w:t>vgl</w:t>
      </w:r>
      <w:proofErr w:type="spellEnd"/>
      <w:r>
        <w:rPr>
          <w:rFonts w:ascii="TrebuchetMS" w:hAnsi="TrebuchetMS"/>
          <w:sz w:val="22"/>
          <w:szCs w:val="22"/>
        </w:rPr>
        <w:t xml:space="preserve"> § 10 Abs 3 </w:t>
      </w:r>
      <w:proofErr w:type="spellStart"/>
      <w:r>
        <w:rPr>
          <w:rFonts w:ascii="TrebuchetMS" w:hAnsi="TrebuchetMS"/>
          <w:sz w:val="22"/>
          <w:szCs w:val="22"/>
        </w:rPr>
        <w:t>lit</w:t>
      </w:r>
      <w:proofErr w:type="spellEnd"/>
      <w:r>
        <w:rPr>
          <w:rFonts w:ascii="TrebuchetMS" w:hAnsi="TrebuchetMS"/>
          <w:sz w:val="22"/>
          <w:szCs w:val="22"/>
        </w:rPr>
        <w:t xml:space="preserve"> b PRG). </w:t>
      </w:r>
    </w:p>
    <w:p w14:paraId="130EFEF1" w14:textId="77777777" w:rsidR="0017302A" w:rsidRDefault="0017302A">
      <w:pPr>
        <w:rPr>
          <w:rFonts w:ascii="TrebuchetMS" w:eastAsia="Times New Roman" w:hAnsi="TrebuchetMS" w:cs="Times New Roman"/>
          <w:sz w:val="22"/>
          <w:szCs w:val="22"/>
          <w:lang w:eastAsia="de-DE"/>
        </w:rPr>
      </w:pPr>
      <w:r>
        <w:rPr>
          <w:rFonts w:ascii="TrebuchetMS" w:hAnsi="TrebuchetMS"/>
          <w:sz w:val="22"/>
          <w:szCs w:val="22"/>
        </w:rPr>
        <w:br w:type="page"/>
      </w:r>
    </w:p>
    <w:p w14:paraId="529035D5" w14:textId="3E4C6016" w:rsidR="009D2E62" w:rsidRDefault="001E2E7B" w:rsidP="001E2E7B">
      <w:pPr>
        <w:pStyle w:val="StandardWeb"/>
        <w:ind w:left="720"/>
      </w:pPr>
      <w:r>
        <w:rPr>
          <w:rFonts w:ascii="TrebuchetMS" w:hAnsi="TrebuchetMS"/>
          <w:sz w:val="22"/>
          <w:szCs w:val="22"/>
        </w:rPr>
        <w:lastRenderedPageBreak/>
        <w:t>1.1</w:t>
      </w:r>
      <w:r w:rsidR="0017302A">
        <w:rPr>
          <w:rFonts w:ascii="TrebuchetMS" w:hAnsi="TrebuchetMS"/>
          <w:sz w:val="22"/>
          <w:szCs w:val="22"/>
        </w:rPr>
        <w:t>5</w:t>
      </w:r>
      <w:r w:rsidR="009D2E62">
        <w:rPr>
          <w:rFonts w:ascii="TrebuchetMS" w:hAnsi="TrebuchetMS"/>
          <w:sz w:val="22"/>
          <w:szCs w:val="22"/>
        </w:rPr>
        <w:t xml:space="preserve">.  Der Reiseveranstalter kann vor Beginn der Pauschalreise vom </w:t>
      </w:r>
      <w:r>
        <w:rPr>
          <w:rFonts w:ascii="TrebuchetMS" w:hAnsi="TrebuchetMS"/>
          <w:sz w:val="22"/>
          <w:szCs w:val="22"/>
        </w:rPr>
        <w:tab/>
      </w:r>
      <w:r w:rsidR="009D2E62">
        <w:rPr>
          <w:rFonts w:ascii="TrebuchetMS" w:hAnsi="TrebuchetMS"/>
          <w:sz w:val="22"/>
          <w:szCs w:val="22"/>
        </w:rPr>
        <w:t xml:space="preserve">Pauschalreisevertrag </w:t>
      </w:r>
      <w:r>
        <w:rPr>
          <w:rFonts w:ascii="TrebuchetMS" w:hAnsi="TrebuchetMS"/>
          <w:sz w:val="22"/>
          <w:szCs w:val="22"/>
        </w:rPr>
        <w:t>zurü</w:t>
      </w:r>
      <w:r>
        <w:rPr>
          <w:rFonts w:ascii="Arial" w:hAnsi="Arial" w:cs="Arial"/>
          <w:sz w:val="22"/>
          <w:szCs w:val="22"/>
        </w:rPr>
        <w:t>c</w:t>
      </w:r>
      <w:r>
        <w:rPr>
          <w:rFonts w:ascii="TrebuchetMS" w:hAnsi="TrebuchetMS"/>
          <w:sz w:val="22"/>
          <w:szCs w:val="22"/>
        </w:rPr>
        <w:t>ktreten</w:t>
      </w:r>
      <w:r w:rsidR="009D2E62">
        <w:rPr>
          <w:rFonts w:ascii="TrebuchetMS" w:hAnsi="TrebuchetMS"/>
          <w:sz w:val="22"/>
          <w:szCs w:val="22"/>
        </w:rPr>
        <w:t xml:space="preserve">, wenn sich </w:t>
      </w:r>
      <w:r>
        <w:rPr>
          <w:rFonts w:ascii="TrebuchetMS" w:hAnsi="TrebuchetMS"/>
          <w:sz w:val="22"/>
          <w:szCs w:val="22"/>
        </w:rPr>
        <w:t>fü</w:t>
      </w:r>
      <w:r>
        <w:rPr>
          <w:rFonts w:ascii="Arial" w:hAnsi="Arial" w:cs="Arial"/>
          <w:sz w:val="22"/>
          <w:szCs w:val="22"/>
        </w:rPr>
        <w:t>r</w:t>
      </w:r>
      <w:r w:rsidR="009D2E62">
        <w:rPr>
          <w:rFonts w:ascii="TrebuchetMS" w:hAnsi="TrebuchetMS"/>
          <w:sz w:val="22"/>
          <w:szCs w:val="22"/>
        </w:rPr>
        <w:t xml:space="preserve"> die Pauschalreise weniger </w:t>
      </w:r>
      <w:r>
        <w:rPr>
          <w:rFonts w:ascii="TrebuchetMS" w:hAnsi="TrebuchetMS"/>
          <w:sz w:val="22"/>
          <w:szCs w:val="22"/>
        </w:rPr>
        <w:tab/>
      </w:r>
      <w:r w:rsidR="009D2E62">
        <w:rPr>
          <w:rFonts w:ascii="TrebuchetMS" w:hAnsi="TrebuchetMS"/>
          <w:sz w:val="22"/>
          <w:szCs w:val="22"/>
        </w:rPr>
        <w:t xml:space="preserve">Personen als die im Vertrag angegebene Mindestteilnehmerzahl angemeldet </w:t>
      </w:r>
      <w:r>
        <w:rPr>
          <w:rFonts w:ascii="TrebuchetMS" w:hAnsi="TrebuchetMS"/>
          <w:sz w:val="22"/>
          <w:szCs w:val="22"/>
        </w:rPr>
        <w:tab/>
      </w:r>
      <w:r w:rsidR="009D2E62">
        <w:rPr>
          <w:rFonts w:ascii="TrebuchetMS" w:hAnsi="TrebuchetMS"/>
          <w:sz w:val="22"/>
          <w:szCs w:val="22"/>
        </w:rPr>
        <w:t xml:space="preserve">haben und die </w:t>
      </w:r>
      <w:r>
        <w:rPr>
          <w:rFonts w:ascii="TrebuchetMS" w:hAnsi="TrebuchetMS"/>
          <w:sz w:val="22"/>
          <w:szCs w:val="22"/>
        </w:rPr>
        <w:t>Rü</w:t>
      </w:r>
      <w:r>
        <w:rPr>
          <w:rFonts w:ascii="Arial" w:hAnsi="Arial" w:cs="Arial"/>
          <w:sz w:val="22"/>
          <w:szCs w:val="22"/>
        </w:rPr>
        <w:t>c</w:t>
      </w:r>
      <w:r>
        <w:rPr>
          <w:rFonts w:ascii="TrebuchetMS" w:hAnsi="TrebuchetMS"/>
          <w:sz w:val="22"/>
          <w:szCs w:val="22"/>
        </w:rPr>
        <w:t>ktrittserklär</w:t>
      </w:r>
      <w:r>
        <w:rPr>
          <w:rFonts w:ascii="Arial" w:hAnsi="Arial" w:cs="Arial"/>
          <w:sz w:val="22"/>
          <w:szCs w:val="22"/>
        </w:rPr>
        <w:t>u</w:t>
      </w:r>
      <w:r>
        <w:rPr>
          <w:rFonts w:ascii="TrebuchetMS" w:hAnsi="TrebuchetMS"/>
          <w:sz w:val="22"/>
          <w:szCs w:val="22"/>
        </w:rPr>
        <w:t>ng</w:t>
      </w:r>
      <w:r w:rsidR="009D2E62">
        <w:rPr>
          <w:rFonts w:ascii="TrebuchetMS" w:hAnsi="TrebuchetMS"/>
          <w:sz w:val="22"/>
          <w:szCs w:val="22"/>
        </w:rPr>
        <w:t xml:space="preserve"> des Reiseveranstalters dem Reisenden an </w:t>
      </w:r>
      <w:r>
        <w:rPr>
          <w:rFonts w:ascii="TrebuchetMS" w:hAnsi="TrebuchetMS"/>
          <w:sz w:val="22"/>
          <w:szCs w:val="22"/>
        </w:rPr>
        <w:tab/>
      </w:r>
      <w:r w:rsidR="009D2E62">
        <w:rPr>
          <w:rFonts w:ascii="TrebuchetMS" w:hAnsi="TrebuchetMS"/>
          <w:sz w:val="22"/>
          <w:szCs w:val="22"/>
        </w:rPr>
        <w:t xml:space="preserve">der zuletzt von ihm genannten Zustell- /Kontaktadresse innerhalb der im </w:t>
      </w:r>
      <w:r>
        <w:rPr>
          <w:rFonts w:ascii="TrebuchetMS" w:hAnsi="TrebuchetMS"/>
          <w:sz w:val="22"/>
          <w:szCs w:val="22"/>
        </w:rPr>
        <w:tab/>
      </w:r>
      <w:r w:rsidR="009D2E62">
        <w:rPr>
          <w:rFonts w:ascii="TrebuchetMS" w:hAnsi="TrebuchetMS"/>
          <w:sz w:val="22"/>
          <w:szCs w:val="22"/>
        </w:rPr>
        <w:t xml:space="preserve">Vertrag festgelegten Frist, </w:t>
      </w:r>
      <w:r>
        <w:rPr>
          <w:rFonts w:ascii="TrebuchetMS" w:hAnsi="TrebuchetMS"/>
          <w:sz w:val="22"/>
          <w:szCs w:val="22"/>
        </w:rPr>
        <w:t>spä</w:t>
      </w:r>
      <w:r>
        <w:rPr>
          <w:rFonts w:ascii="Arial" w:hAnsi="Arial" w:cs="Arial"/>
          <w:sz w:val="22"/>
          <w:szCs w:val="22"/>
        </w:rPr>
        <w:t>t</w:t>
      </w:r>
      <w:r>
        <w:rPr>
          <w:rFonts w:ascii="TrebuchetMS" w:hAnsi="TrebuchetMS"/>
          <w:sz w:val="22"/>
          <w:szCs w:val="22"/>
        </w:rPr>
        <w:t>estens</w:t>
      </w:r>
      <w:r w:rsidR="009D2E62">
        <w:rPr>
          <w:rFonts w:ascii="TrebuchetMS" w:hAnsi="TrebuchetMS"/>
          <w:sz w:val="22"/>
          <w:szCs w:val="22"/>
        </w:rPr>
        <w:t xml:space="preserve"> jedoch: </w:t>
      </w:r>
      <w:r>
        <w:rPr>
          <w:rFonts w:ascii="TrebuchetMS" w:hAnsi="TrebuchetMS"/>
          <w:sz w:val="22"/>
          <w:szCs w:val="22"/>
        </w:rPr>
        <w:t xml:space="preserve">4 Wochen vor Reiseantritt </w:t>
      </w:r>
      <w:r>
        <w:rPr>
          <w:rFonts w:ascii="TrebuchetMS" w:hAnsi="TrebuchetMS"/>
          <w:sz w:val="22"/>
          <w:szCs w:val="22"/>
        </w:rPr>
        <w:tab/>
        <w:t xml:space="preserve">zugestellt worden ist. </w:t>
      </w:r>
    </w:p>
    <w:p w14:paraId="7AF52749" w14:textId="77777777" w:rsidR="009D2E62" w:rsidRDefault="009D2E62" w:rsidP="009D2E62">
      <w:pPr>
        <w:pStyle w:val="StandardWeb"/>
      </w:pPr>
    </w:p>
    <w:p w14:paraId="25C82938" w14:textId="53668D0C" w:rsidR="00F027E0" w:rsidRDefault="00F027E0" w:rsidP="00F027E0">
      <w:pPr>
        <w:pStyle w:val="StandardWeb"/>
      </w:pPr>
      <w:r>
        <w:rPr>
          <w:rFonts w:ascii="TrebuchetMS" w:hAnsi="TrebuchetMS"/>
          <w:b/>
          <w:bCs/>
          <w:sz w:val="22"/>
          <w:szCs w:val="22"/>
        </w:rPr>
        <w:t xml:space="preserve">2. Geltungsbereich und Definitionen für Meetings, Konferenzen und Events </w:t>
      </w:r>
    </w:p>
    <w:p w14:paraId="73D1051E" w14:textId="77777777" w:rsidR="00F027E0" w:rsidRPr="00F027E0" w:rsidRDefault="00F027E0" w:rsidP="00F027E0">
      <w:pPr>
        <w:pStyle w:val="StandardWeb"/>
        <w:rPr>
          <w:color w:val="4472C4" w:themeColor="accent1"/>
        </w:rPr>
      </w:pPr>
      <w:r w:rsidRPr="00F027E0">
        <w:rPr>
          <w:rFonts w:ascii="Calibri" w:hAnsi="Calibri" w:cs="Calibri"/>
          <w:b/>
          <w:bCs/>
          <w:color w:val="4472C4" w:themeColor="accent1"/>
          <w:sz w:val="22"/>
          <w:szCs w:val="22"/>
        </w:rPr>
        <w:t xml:space="preserve">Geltungsbereich, Allgemeines </w:t>
      </w:r>
    </w:p>
    <w:p w14:paraId="34BE3C3F" w14:textId="42BDA190" w:rsidR="00F027E0" w:rsidRDefault="00F027E0" w:rsidP="00F027E0">
      <w:pPr>
        <w:pStyle w:val="StandardWeb"/>
      </w:pPr>
      <w:r>
        <w:rPr>
          <w:rFonts w:ascii="Calibri" w:hAnsi="Calibri" w:cs="Calibri"/>
          <w:sz w:val="22"/>
          <w:szCs w:val="22"/>
        </w:rPr>
        <w:t xml:space="preserve">1.1 Soweit nichts anderes vereinbart wurde, gelten </w:t>
      </w:r>
      <w:proofErr w:type="spellStart"/>
      <w:r>
        <w:rPr>
          <w:rFonts w:ascii="Calibri" w:hAnsi="Calibri" w:cs="Calibri"/>
          <w:sz w:val="22"/>
          <w:szCs w:val="22"/>
        </w:rPr>
        <w:t>für</w:t>
      </w:r>
      <w:proofErr w:type="spellEnd"/>
      <w:r>
        <w:rPr>
          <w:rFonts w:ascii="Calibri" w:hAnsi="Calibri" w:cs="Calibri"/>
          <w:sz w:val="22"/>
          <w:szCs w:val="22"/>
        </w:rPr>
        <w:t xml:space="preserve"> alle Leistungen (Konzeption von Events, Organisation und Planung von Veranstaltungen und Umsetzung, Betreuung von Kunden und Vermittlungen von Leistungen Dritter zur </w:t>
      </w:r>
      <w:proofErr w:type="spellStart"/>
      <w:r>
        <w:rPr>
          <w:rFonts w:ascii="Calibri" w:hAnsi="Calibri" w:cs="Calibri"/>
          <w:sz w:val="22"/>
          <w:szCs w:val="22"/>
        </w:rPr>
        <w:t>Durchführung</w:t>
      </w:r>
      <w:proofErr w:type="spellEnd"/>
      <w:r>
        <w:rPr>
          <w:rFonts w:ascii="Calibri" w:hAnsi="Calibri" w:cs="Calibri"/>
          <w:sz w:val="22"/>
          <w:szCs w:val="22"/>
        </w:rPr>
        <w:t xml:space="preserve"> von Veranstaltungen) zwischen dem Kunden</w:t>
      </w:r>
      <w:r w:rsidR="00875164">
        <w:rPr>
          <w:rFonts w:ascii="Calibri" w:hAnsi="Calibri" w:cs="Calibri"/>
          <w:sz w:val="22"/>
          <w:szCs w:val="22"/>
        </w:rPr>
        <w:t xml:space="preserve"> (</w:t>
      </w:r>
      <w:r w:rsidR="00090CD6">
        <w:rPr>
          <w:rFonts w:ascii="Calibri" w:hAnsi="Calibri" w:cs="Calibri"/>
          <w:sz w:val="22"/>
          <w:szCs w:val="22"/>
        </w:rPr>
        <w:t>Kunde ist hier im Sinne einer besseren Lesbarkeit geschlechtsneutral zu verstehen</w:t>
      </w:r>
      <w:r w:rsidR="00875164">
        <w:rPr>
          <w:rFonts w:ascii="Calibri" w:hAnsi="Calibri" w:cs="Calibri"/>
          <w:sz w:val="22"/>
          <w:szCs w:val="22"/>
        </w:rPr>
        <w:t>)</w:t>
      </w:r>
      <w:r>
        <w:rPr>
          <w:rFonts w:ascii="Calibri" w:hAnsi="Calibri" w:cs="Calibri"/>
          <w:sz w:val="22"/>
          <w:szCs w:val="22"/>
        </w:rPr>
        <w:t xml:space="preserve"> und der Eventagentur: i AM </w:t>
      </w:r>
      <w:proofErr w:type="spellStart"/>
      <w:r>
        <w:rPr>
          <w:rFonts w:ascii="Calibri" w:hAnsi="Calibri" w:cs="Calibri"/>
          <w:sz w:val="22"/>
          <w:szCs w:val="22"/>
        </w:rPr>
        <w:t>eventconsulting</w:t>
      </w:r>
      <w:proofErr w:type="spellEnd"/>
      <w:r>
        <w:rPr>
          <w:rFonts w:ascii="Calibri" w:hAnsi="Calibri" w:cs="Calibri"/>
          <w:sz w:val="22"/>
          <w:szCs w:val="22"/>
        </w:rPr>
        <w:t xml:space="preserve"> GmbH (nachfolgend Agentur genannt) diese „Allgemeinen </w:t>
      </w:r>
      <w:proofErr w:type="spellStart"/>
      <w:r>
        <w:rPr>
          <w:rFonts w:ascii="Calibri" w:hAnsi="Calibri" w:cs="Calibri"/>
          <w:sz w:val="22"/>
          <w:szCs w:val="22"/>
        </w:rPr>
        <w:t>Geschäftsbedingungen</w:t>
      </w:r>
      <w:proofErr w:type="spellEnd"/>
      <w:r>
        <w:rPr>
          <w:rFonts w:ascii="Calibri" w:hAnsi="Calibri" w:cs="Calibri"/>
          <w:sz w:val="22"/>
          <w:szCs w:val="22"/>
        </w:rPr>
        <w:t xml:space="preserve">“ (AGB). </w:t>
      </w:r>
      <w:proofErr w:type="spellStart"/>
      <w:r>
        <w:rPr>
          <w:rFonts w:ascii="Calibri" w:hAnsi="Calibri" w:cs="Calibri"/>
          <w:sz w:val="22"/>
          <w:szCs w:val="22"/>
        </w:rPr>
        <w:t>Für</w:t>
      </w:r>
      <w:proofErr w:type="spellEnd"/>
      <w:r>
        <w:rPr>
          <w:rFonts w:ascii="Calibri" w:hAnsi="Calibri" w:cs="Calibri"/>
          <w:sz w:val="22"/>
          <w:szCs w:val="22"/>
        </w:rPr>
        <w:t xml:space="preserve"> die Angebote, Lieferungen und Leistungen der Agentur sind demnach nachstehende Bedingungen ausschließlich maßgebend. </w:t>
      </w:r>
    </w:p>
    <w:p w14:paraId="011A098B" w14:textId="77777777" w:rsidR="00F027E0" w:rsidRDefault="00F027E0" w:rsidP="00F027E0">
      <w:pPr>
        <w:pStyle w:val="StandardWeb"/>
      </w:pPr>
      <w:r>
        <w:rPr>
          <w:rFonts w:ascii="Calibri" w:hAnsi="Calibri" w:cs="Calibri"/>
          <w:sz w:val="22"/>
          <w:szCs w:val="22"/>
        </w:rPr>
        <w:t xml:space="preserve">1.2 Allgemeine Bedingungen des Kunden werden nur dann Bestandteil des Vertrages, wenn sie von der Agentur schriftlich anerkannt werden. Die Abnahme der Leistung der Agentur gilt in jedem Falle als Anerkennung dieser Allgemeinen </w:t>
      </w:r>
      <w:proofErr w:type="spellStart"/>
      <w:r>
        <w:rPr>
          <w:rFonts w:ascii="Calibri" w:hAnsi="Calibri" w:cs="Calibri"/>
          <w:sz w:val="22"/>
          <w:szCs w:val="22"/>
        </w:rPr>
        <w:t>Geschäftsbedingungen</w:t>
      </w:r>
      <w:proofErr w:type="spellEnd"/>
      <w:r>
        <w:rPr>
          <w:rFonts w:ascii="Calibri" w:hAnsi="Calibri" w:cs="Calibri"/>
          <w:sz w:val="22"/>
          <w:szCs w:val="22"/>
        </w:rPr>
        <w:t xml:space="preserve">. </w:t>
      </w:r>
    </w:p>
    <w:p w14:paraId="08D35377" w14:textId="77777777" w:rsidR="00F027E0" w:rsidRPr="00F027E0" w:rsidRDefault="00F027E0" w:rsidP="00F027E0">
      <w:pPr>
        <w:pStyle w:val="StandardWeb"/>
        <w:rPr>
          <w:rFonts w:ascii="Calibri" w:hAnsi="Calibri" w:cs="Calibri"/>
          <w:b/>
          <w:bCs/>
          <w:color w:val="4472C4" w:themeColor="accent1"/>
          <w:sz w:val="22"/>
          <w:szCs w:val="22"/>
        </w:rPr>
      </w:pPr>
      <w:r w:rsidRPr="00F027E0">
        <w:rPr>
          <w:rFonts w:ascii="Calibri" w:hAnsi="Calibri" w:cs="Calibri"/>
          <w:b/>
          <w:bCs/>
          <w:color w:val="4472C4" w:themeColor="accent1"/>
          <w:sz w:val="22"/>
          <w:szCs w:val="22"/>
        </w:rPr>
        <w:t xml:space="preserve">Vertragsschluss, Vertragsinhalt </w:t>
      </w:r>
    </w:p>
    <w:p w14:paraId="2E35BF84" w14:textId="77777777" w:rsidR="00F027E0" w:rsidRDefault="00F027E0" w:rsidP="00F027E0">
      <w:pPr>
        <w:pStyle w:val="StandardWeb"/>
      </w:pPr>
      <w:r>
        <w:rPr>
          <w:rFonts w:ascii="Calibri" w:hAnsi="Calibri" w:cs="Calibri"/>
          <w:sz w:val="22"/>
          <w:szCs w:val="22"/>
        </w:rPr>
        <w:t xml:space="preserve">2.1 Die Angebote der Agentur sind stets freibleibend und </w:t>
      </w:r>
      <w:proofErr w:type="spellStart"/>
      <w:r>
        <w:rPr>
          <w:rFonts w:ascii="Calibri" w:hAnsi="Calibri" w:cs="Calibri"/>
          <w:sz w:val="22"/>
          <w:szCs w:val="22"/>
        </w:rPr>
        <w:t>für</w:t>
      </w:r>
      <w:proofErr w:type="spellEnd"/>
      <w:r>
        <w:rPr>
          <w:rFonts w:ascii="Calibri" w:hAnsi="Calibri" w:cs="Calibri"/>
          <w:sz w:val="22"/>
          <w:szCs w:val="22"/>
        </w:rPr>
        <w:t xml:space="preserve"> die Dauer von 14 Tagen ab Datum </w:t>
      </w:r>
      <w:proofErr w:type="spellStart"/>
      <w:r>
        <w:rPr>
          <w:rFonts w:ascii="Calibri" w:hAnsi="Calibri" w:cs="Calibri"/>
          <w:sz w:val="22"/>
          <w:szCs w:val="22"/>
        </w:rPr>
        <w:t>gültig</w:t>
      </w:r>
      <w:proofErr w:type="spellEnd"/>
      <w:r>
        <w:rPr>
          <w:rFonts w:ascii="Calibri" w:hAnsi="Calibri" w:cs="Calibri"/>
          <w:sz w:val="22"/>
          <w:szCs w:val="22"/>
        </w:rPr>
        <w:t xml:space="preserve">. Eine Angebotsannahme erfolgt durch </w:t>
      </w:r>
      <w:proofErr w:type="spellStart"/>
      <w:r>
        <w:rPr>
          <w:rFonts w:ascii="Calibri" w:hAnsi="Calibri" w:cs="Calibri"/>
          <w:sz w:val="22"/>
          <w:szCs w:val="22"/>
        </w:rPr>
        <w:t>firmenmäßige</w:t>
      </w:r>
      <w:proofErr w:type="spellEnd"/>
      <w:r>
        <w:rPr>
          <w:rFonts w:ascii="Calibri" w:hAnsi="Calibri" w:cs="Calibri"/>
          <w:sz w:val="22"/>
          <w:szCs w:val="22"/>
        </w:rPr>
        <w:t xml:space="preserve"> Zeichnung eines Angebots/ einer </w:t>
      </w:r>
      <w:proofErr w:type="spellStart"/>
      <w:r>
        <w:rPr>
          <w:rFonts w:ascii="Calibri" w:hAnsi="Calibri" w:cs="Calibri"/>
          <w:sz w:val="22"/>
          <w:szCs w:val="22"/>
        </w:rPr>
        <w:t>Auftragsbestätigung</w:t>
      </w:r>
      <w:proofErr w:type="spellEnd"/>
      <w:r>
        <w:rPr>
          <w:rFonts w:ascii="Calibri" w:hAnsi="Calibri" w:cs="Calibri"/>
          <w:sz w:val="22"/>
          <w:szCs w:val="22"/>
        </w:rPr>
        <w:t xml:space="preserve">, </w:t>
      </w:r>
      <w:proofErr w:type="spellStart"/>
      <w:r>
        <w:rPr>
          <w:rFonts w:ascii="Calibri" w:hAnsi="Calibri" w:cs="Calibri"/>
          <w:sz w:val="22"/>
          <w:szCs w:val="22"/>
        </w:rPr>
        <w:t>Bestätigung</w:t>
      </w:r>
      <w:proofErr w:type="spellEnd"/>
      <w:r>
        <w:rPr>
          <w:rFonts w:ascii="Calibri" w:hAnsi="Calibri" w:cs="Calibri"/>
          <w:sz w:val="22"/>
          <w:szCs w:val="22"/>
        </w:rPr>
        <w:t xml:space="preserve"> via E-Mail oder Telefon oder durch sonstige </w:t>
      </w:r>
      <w:proofErr w:type="spellStart"/>
      <w:r>
        <w:rPr>
          <w:rFonts w:ascii="Calibri" w:hAnsi="Calibri" w:cs="Calibri"/>
          <w:sz w:val="22"/>
          <w:szCs w:val="22"/>
        </w:rPr>
        <w:t>schlüssige</w:t>
      </w:r>
      <w:proofErr w:type="spellEnd"/>
      <w:r>
        <w:rPr>
          <w:rFonts w:ascii="Calibri" w:hAnsi="Calibri" w:cs="Calibri"/>
          <w:sz w:val="22"/>
          <w:szCs w:val="22"/>
        </w:rPr>
        <w:t xml:space="preserve"> Handlung seitens des Kunden. </w:t>
      </w:r>
    </w:p>
    <w:p w14:paraId="5F010923" w14:textId="77777777" w:rsidR="00F027E0" w:rsidRDefault="00F027E0" w:rsidP="00F027E0">
      <w:pPr>
        <w:pStyle w:val="StandardWeb"/>
      </w:pPr>
      <w:r>
        <w:rPr>
          <w:rFonts w:ascii="Calibri" w:hAnsi="Calibri" w:cs="Calibri"/>
          <w:sz w:val="22"/>
          <w:szCs w:val="22"/>
        </w:rPr>
        <w:t>2.2 Die etwaigen als „Kostenrahmen“, „</w:t>
      </w:r>
      <w:proofErr w:type="spellStart"/>
      <w:r>
        <w:rPr>
          <w:rFonts w:ascii="Calibri" w:hAnsi="Calibri" w:cs="Calibri"/>
          <w:sz w:val="22"/>
          <w:szCs w:val="22"/>
        </w:rPr>
        <w:t>Kostenschätzung</w:t>
      </w:r>
      <w:proofErr w:type="spellEnd"/>
      <w:r>
        <w:rPr>
          <w:rFonts w:ascii="Calibri" w:hAnsi="Calibri" w:cs="Calibri"/>
          <w:sz w:val="22"/>
          <w:szCs w:val="22"/>
        </w:rPr>
        <w:t xml:space="preserve">“, „Kostenvoranschlag“ oder „Zusammenstellung“ bezeichneten Angebote der Agentur sind unverbindlich. Ein als Kostenvoranschlag bezeichnetes Angebot soll den </w:t>
      </w:r>
      <w:proofErr w:type="spellStart"/>
      <w:r>
        <w:rPr>
          <w:rFonts w:ascii="Calibri" w:hAnsi="Calibri" w:cs="Calibri"/>
          <w:sz w:val="22"/>
          <w:szCs w:val="22"/>
        </w:rPr>
        <w:t>ungefähren</w:t>
      </w:r>
      <w:proofErr w:type="spellEnd"/>
      <w:r>
        <w:rPr>
          <w:rFonts w:ascii="Calibri" w:hAnsi="Calibri" w:cs="Calibri"/>
          <w:sz w:val="22"/>
          <w:szCs w:val="22"/>
        </w:rPr>
        <w:t xml:space="preserve"> Kostenrahmen einer Veranstaltung aufzeigen. Die </w:t>
      </w:r>
      <w:proofErr w:type="spellStart"/>
      <w:r>
        <w:rPr>
          <w:rFonts w:ascii="Calibri" w:hAnsi="Calibri" w:cs="Calibri"/>
          <w:sz w:val="22"/>
          <w:szCs w:val="22"/>
        </w:rPr>
        <w:t>tatsächlichen</w:t>
      </w:r>
      <w:proofErr w:type="spellEnd"/>
      <w:r>
        <w:rPr>
          <w:rFonts w:ascii="Calibri" w:hAnsi="Calibri" w:cs="Calibri"/>
          <w:sz w:val="22"/>
          <w:szCs w:val="22"/>
        </w:rPr>
        <w:t xml:space="preserve"> </w:t>
      </w:r>
      <w:proofErr w:type="spellStart"/>
      <w:r>
        <w:rPr>
          <w:rFonts w:ascii="Calibri" w:hAnsi="Calibri" w:cs="Calibri"/>
          <w:sz w:val="22"/>
          <w:szCs w:val="22"/>
        </w:rPr>
        <w:t>Durchführungskosten</w:t>
      </w:r>
      <w:proofErr w:type="spellEnd"/>
      <w:r>
        <w:rPr>
          <w:rFonts w:ascii="Calibri" w:hAnsi="Calibri" w:cs="Calibri"/>
          <w:sz w:val="22"/>
          <w:szCs w:val="22"/>
        </w:rPr>
        <w:t xml:space="preserve"> </w:t>
      </w:r>
      <w:proofErr w:type="spellStart"/>
      <w:r>
        <w:rPr>
          <w:rFonts w:ascii="Calibri" w:hAnsi="Calibri" w:cs="Calibri"/>
          <w:sz w:val="22"/>
          <w:szCs w:val="22"/>
        </w:rPr>
        <w:t>können</w:t>
      </w:r>
      <w:proofErr w:type="spellEnd"/>
      <w:r>
        <w:rPr>
          <w:rFonts w:ascii="Calibri" w:hAnsi="Calibri" w:cs="Calibri"/>
          <w:sz w:val="22"/>
          <w:szCs w:val="22"/>
        </w:rPr>
        <w:t xml:space="preserve"> nach oben oder unten abweichend sein und </w:t>
      </w:r>
      <w:proofErr w:type="spellStart"/>
      <w:r>
        <w:rPr>
          <w:rFonts w:ascii="Calibri" w:hAnsi="Calibri" w:cs="Calibri"/>
          <w:sz w:val="22"/>
          <w:szCs w:val="22"/>
        </w:rPr>
        <w:t>können</w:t>
      </w:r>
      <w:proofErr w:type="spellEnd"/>
      <w:r>
        <w:rPr>
          <w:rFonts w:ascii="Calibri" w:hAnsi="Calibri" w:cs="Calibri"/>
          <w:sz w:val="22"/>
          <w:szCs w:val="22"/>
        </w:rPr>
        <w:t xml:space="preserve"> von der Agentur jedenfalls aber auch in vollem Umfang in Rechnung gestellt werden. Grobe Kostenabweichungen sind </w:t>
      </w:r>
      <w:proofErr w:type="spellStart"/>
      <w:r>
        <w:rPr>
          <w:rFonts w:ascii="Calibri" w:hAnsi="Calibri" w:cs="Calibri"/>
          <w:sz w:val="22"/>
          <w:szCs w:val="22"/>
        </w:rPr>
        <w:t>natürlich</w:t>
      </w:r>
      <w:proofErr w:type="spellEnd"/>
      <w:r>
        <w:rPr>
          <w:rFonts w:ascii="Calibri" w:hAnsi="Calibri" w:cs="Calibri"/>
          <w:sz w:val="22"/>
          <w:szCs w:val="22"/>
        </w:rPr>
        <w:t xml:space="preserve"> jedoch mit dem Kunden im Vorhinein </w:t>
      </w:r>
      <w:proofErr w:type="spellStart"/>
      <w:r>
        <w:rPr>
          <w:rFonts w:ascii="Calibri" w:hAnsi="Calibri" w:cs="Calibri"/>
          <w:sz w:val="22"/>
          <w:szCs w:val="22"/>
        </w:rPr>
        <w:t>abzuklären</w:t>
      </w:r>
      <w:proofErr w:type="spellEnd"/>
      <w:r>
        <w:rPr>
          <w:rFonts w:ascii="Calibri" w:hAnsi="Calibri" w:cs="Calibri"/>
          <w:sz w:val="22"/>
          <w:szCs w:val="22"/>
        </w:rPr>
        <w:t xml:space="preserve">. </w:t>
      </w:r>
    </w:p>
    <w:p w14:paraId="732FFE13" w14:textId="77777777" w:rsidR="00C83BE9" w:rsidRDefault="00F027E0" w:rsidP="00F027E0">
      <w:pPr>
        <w:pStyle w:val="StandardWeb"/>
      </w:pPr>
      <w:r>
        <w:rPr>
          <w:rFonts w:ascii="Calibri" w:hAnsi="Calibri" w:cs="Calibri"/>
          <w:sz w:val="22"/>
          <w:szCs w:val="22"/>
        </w:rPr>
        <w:t xml:space="preserve">2.3 Der Vertrag kommt mit </w:t>
      </w:r>
      <w:r w:rsidR="00C83BE9">
        <w:rPr>
          <w:rFonts w:ascii="Calibri" w:hAnsi="Calibri" w:cs="Calibri"/>
          <w:sz w:val="22"/>
          <w:szCs w:val="22"/>
        </w:rPr>
        <w:t xml:space="preserve">einer </w:t>
      </w:r>
      <w:r>
        <w:rPr>
          <w:rFonts w:ascii="Calibri" w:hAnsi="Calibri" w:cs="Calibri"/>
          <w:sz w:val="22"/>
          <w:szCs w:val="22"/>
        </w:rPr>
        <w:t xml:space="preserve">schriftlichen </w:t>
      </w:r>
      <w:proofErr w:type="spellStart"/>
      <w:r>
        <w:rPr>
          <w:rFonts w:ascii="Calibri" w:hAnsi="Calibri" w:cs="Calibri"/>
          <w:sz w:val="22"/>
          <w:szCs w:val="22"/>
        </w:rPr>
        <w:t>Auftragsbestätigung</w:t>
      </w:r>
      <w:proofErr w:type="spellEnd"/>
      <w:r>
        <w:rPr>
          <w:rFonts w:ascii="Calibri" w:hAnsi="Calibri" w:cs="Calibri"/>
          <w:sz w:val="22"/>
          <w:szCs w:val="22"/>
        </w:rPr>
        <w:t xml:space="preserve"> zustande. </w:t>
      </w:r>
      <w:r w:rsidR="00C83BE9">
        <w:rPr>
          <w:rFonts w:ascii="Calibri" w:hAnsi="Calibri" w:cs="Calibri"/>
          <w:sz w:val="22"/>
          <w:szCs w:val="22"/>
        </w:rPr>
        <w:t xml:space="preserve">Wird ein Vertrag von Kundenseite nicht unterzeichnet gilt dieser schlüssig als akzeptiert, wenn der Kunde nicht binnen einer Frist von 14 Tagen – schriftlich – widerspricht. </w:t>
      </w:r>
    </w:p>
    <w:p w14:paraId="45C869EB" w14:textId="2EA10B01" w:rsidR="00F027E0" w:rsidRDefault="00C83BE9" w:rsidP="00F027E0">
      <w:pPr>
        <w:pStyle w:val="StandardWeb"/>
      </w:pPr>
      <w:r>
        <w:rPr>
          <w:rFonts w:ascii="Calibri" w:hAnsi="Calibri" w:cs="Calibri"/>
          <w:sz w:val="22"/>
          <w:szCs w:val="22"/>
        </w:rPr>
        <w:t xml:space="preserve">Aufträge können aber auch schriftlich – in Form eines Mails durch den Kunden erteilt werden. </w:t>
      </w:r>
    </w:p>
    <w:p w14:paraId="2140C84F" w14:textId="77777777" w:rsidR="001421F0" w:rsidRDefault="001421F0">
      <w:pPr>
        <w:rPr>
          <w:rFonts w:ascii="Calibri" w:eastAsia="Times New Roman" w:hAnsi="Calibri" w:cs="Calibri"/>
          <w:b/>
          <w:bCs/>
          <w:color w:val="4472C4" w:themeColor="accent1"/>
          <w:sz w:val="22"/>
          <w:szCs w:val="22"/>
          <w:lang w:eastAsia="de-DE"/>
        </w:rPr>
      </w:pPr>
      <w:r>
        <w:rPr>
          <w:rFonts w:ascii="Calibri" w:hAnsi="Calibri" w:cs="Calibri"/>
          <w:b/>
          <w:bCs/>
          <w:color w:val="4472C4" w:themeColor="accent1"/>
          <w:sz w:val="22"/>
          <w:szCs w:val="22"/>
        </w:rPr>
        <w:br w:type="page"/>
      </w:r>
    </w:p>
    <w:p w14:paraId="17B33B8E" w14:textId="2B16B594" w:rsidR="00F027E0" w:rsidRPr="00F027E0" w:rsidRDefault="00F027E0" w:rsidP="00F027E0">
      <w:pPr>
        <w:pStyle w:val="StandardWeb"/>
        <w:rPr>
          <w:color w:val="4472C4" w:themeColor="accent1"/>
        </w:rPr>
      </w:pPr>
      <w:r w:rsidRPr="00F027E0">
        <w:rPr>
          <w:rFonts w:ascii="Calibri" w:hAnsi="Calibri" w:cs="Calibri"/>
          <w:b/>
          <w:bCs/>
          <w:color w:val="4472C4" w:themeColor="accent1"/>
          <w:sz w:val="22"/>
          <w:szCs w:val="22"/>
        </w:rPr>
        <w:lastRenderedPageBreak/>
        <w:t>Preise</w:t>
      </w:r>
      <w:r w:rsidR="00090CD6">
        <w:rPr>
          <w:rFonts w:ascii="Calibri" w:hAnsi="Calibri" w:cs="Calibri"/>
          <w:b/>
          <w:bCs/>
          <w:color w:val="4472C4" w:themeColor="accent1"/>
          <w:sz w:val="22"/>
          <w:szCs w:val="22"/>
        </w:rPr>
        <w:t>, Zahlungen, Stornovereinbarungen</w:t>
      </w:r>
    </w:p>
    <w:p w14:paraId="52007A65" w14:textId="77777777" w:rsidR="00F027E0" w:rsidRDefault="00F027E0" w:rsidP="00F027E0">
      <w:pPr>
        <w:pStyle w:val="StandardWeb"/>
      </w:pPr>
      <w:r>
        <w:rPr>
          <w:rFonts w:ascii="Calibri" w:hAnsi="Calibri" w:cs="Calibri"/>
          <w:sz w:val="22"/>
          <w:szCs w:val="22"/>
        </w:rPr>
        <w:t xml:space="preserve">3.1 Die Angebotspreise werden in Euro angegeben und haben nur bei ungeteiltem Auftrag </w:t>
      </w:r>
      <w:proofErr w:type="spellStart"/>
      <w:r>
        <w:rPr>
          <w:rFonts w:ascii="Calibri" w:hAnsi="Calibri" w:cs="Calibri"/>
          <w:sz w:val="22"/>
          <w:szCs w:val="22"/>
        </w:rPr>
        <w:t>Gültigkeit</w:t>
      </w:r>
      <w:proofErr w:type="spellEnd"/>
      <w:r>
        <w:rPr>
          <w:rFonts w:ascii="Calibri" w:hAnsi="Calibri" w:cs="Calibri"/>
          <w:sz w:val="22"/>
          <w:szCs w:val="22"/>
        </w:rPr>
        <w:t>. 3.2 Die Agentur ist berechtigt, Teilleistungen zu erbringen und diese gesondert abzurechnen.</w:t>
      </w:r>
      <w:r>
        <w:rPr>
          <w:rFonts w:ascii="Calibri" w:hAnsi="Calibri" w:cs="Calibri"/>
          <w:sz w:val="22"/>
          <w:szCs w:val="22"/>
        </w:rPr>
        <w:br/>
        <w:t xml:space="preserve">3.3 Alle Preise verstehen sich netto ohne Mehrwertsteuer. </w:t>
      </w:r>
    </w:p>
    <w:p w14:paraId="78B6E7F6" w14:textId="38C7E33B" w:rsidR="00F027E0" w:rsidRPr="001421F0" w:rsidRDefault="00F027E0" w:rsidP="001421F0">
      <w:pPr>
        <w:pStyle w:val="StandardWeb"/>
      </w:pPr>
      <w:r>
        <w:rPr>
          <w:rFonts w:ascii="Calibri" w:hAnsi="Calibri" w:cs="Calibri"/>
          <w:sz w:val="22"/>
          <w:szCs w:val="22"/>
        </w:rPr>
        <w:t xml:space="preserve">3.4 Die in der </w:t>
      </w:r>
      <w:proofErr w:type="spellStart"/>
      <w:r>
        <w:rPr>
          <w:rFonts w:ascii="Calibri" w:hAnsi="Calibri" w:cs="Calibri"/>
          <w:sz w:val="22"/>
          <w:szCs w:val="22"/>
        </w:rPr>
        <w:t>Auftragsbestätigung</w:t>
      </w:r>
      <w:proofErr w:type="spellEnd"/>
      <w:r>
        <w:rPr>
          <w:rFonts w:ascii="Calibri" w:hAnsi="Calibri" w:cs="Calibri"/>
          <w:sz w:val="22"/>
          <w:szCs w:val="22"/>
        </w:rPr>
        <w:t xml:space="preserve"> genannten Preise gelten unter dem Vorbehalt, dass die zugrunde liegenden Auftragsdaten </w:t>
      </w:r>
      <w:proofErr w:type="spellStart"/>
      <w:r>
        <w:rPr>
          <w:rFonts w:ascii="Calibri" w:hAnsi="Calibri" w:cs="Calibri"/>
          <w:sz w:val="22"/>
          <w:szCs w:val="22"/>
        </w:rPr>
        <w:t>unverändert</w:t>
      </w:r>
      <w:proofErr w:type="spellEnd"/>
      <w:r>
        <w:rPr>
          <w:rFonts w:ascii="Calibri" w:hAnsi="Calibri" w:cs="Calibri"/>
          <w:sz w:val="22"/>
          <w:szCs w:val="22"/>
        </w:rPr>
        <w:t xml:space="preserve"> bleiben. Die Preise schließen Kosten </w:t>
      </w:r>
      <w:proofErr w:type="spellStart"/>
      <w:r>
        <w:rPr>
          <w:rFonts w:ascii="Calibri" w:hAnsi="Calibri" w:cs="Calibri"/>
          <w:sz w:val="22"/>
          <w:szCs w:val="22"/>
        </w:rPr>
        <w:t>für</w:t>
      </w:r>
      <w:proofErr w:type="spellEnd"/>
      <w:r>
        <w:rPr>
          <w:rFonts w:ascii="Calibri" w:hAnsi="Calibri" w:cs="Calibri"/>
          <w:sz w:val="22"/>
          <w:szCs w:val="22"/>
        </w:rPr>
        <w:t xml:space="preserve"> Verpackung, Fracht, Porto, Versicherung, Kilometergeld </w:t>
      </w:r>
      <w:proofErr w:type="spellStart"/>
      <w:r>
        <w:rPr>
          <w:rFonts w:ascii="Calibri" w:hAnsi="Calibri" w:cs="Calibri"/>
          <w:sz w:val="22"/>
          <w:szCs w:val="22"/>
        </w:rPr>
        <w:t>für</w:t>
      </w:r>
      <w:proofErr w:type="spellEnd"/>
      <w:r>
        <w:rPr>
          <w:rFonts w:ascii="Calibri" w:hAnsi="Calibri" w:cs="Calibri"/>
          <w:sz w:val="22"/>
          <w:szCs w:val="22"/>
        </w:rPr>
        <w:t xml:space="preserve"> Personal und etwaige Versandkosten nicht ein. </w:t>
      </w:r>
    </w:p>
    <w:p w14:paraId="6C26037D" w14:textId="77777777" w:rsidR="00090CD6" w:rsidRDefault="00090CD6" w:rsidP="00090CD6">
      <w:pPr>
        <w:pStyle w:val="StandardWeb"/>
        <w:spacing w:before="0" w:beforeAutospacing="0" w:after="0" w:afterAutospacing="0" w:line="240" w:lineRule="exact"/>
        <w:rPr>
          <w:rFonts w:ascii="Calibri" w:hAnsi="Calibri" w:cs="Calibri"/>
          <w:sz w:val="22"/>
          <w:szCs w:val="22"/>
        </w:rPr>
      </w:pPr>
      <w:r>
        <w:rPr>
          <w:rFonts w:ascii="Calibri" w:hAnsi="Calibri" w:cs="Calibri"/>
          <w:sz w:val="22"/>
          <w:szCs w:val="22"/>
        </w:rPr>
        <w:t xml:space="preserve">3.5. </w:t>
      </w:r>
      <w:r>
        <w:rPr>
          <w:rFonts w:ascii="Calibri" w:hAnsi="Calibri" w:cs="Calibri"/>
          <w:sz w:val="22"/>
          <w:szCs w:val="22"/>
        </w:rPr>
        <w:tab/>
        <w:t xml:space="preserve">Es gilt </w:t>
      </w:r>
      <w:proofErr w:type="gramStart"/>
      <w:r>
        <w:rPr>
          <w:rFonts w:ascii="Calibri" w:hAnsi="Calibri" w:cs="Calibri"/>
          <w:sz w:val="22"/>
          <w:szCs w:val="22"/>
        </w:rPr>
        <w:t>der laut Vertrag</w:t>
      </w:r>
      <w:proofErr w:type="gramEnd"/>
      <w:r>
        <w:rPr>
          <w:rFonts w:ascii="Calibri" w:hAnsi="Calibri" w:cs="Calibri"/>
          <w:sz w:val="22"/>
          <w:szCs w:val="22"/>
        </w:rPr>
        <w:t xml:space="preserve"> vereinbarte Zahlungsplan. </w:t>
      </w:r>
    </w:p>
    <w:p w14:paraId="069A369C" w14:textId="6486282A" w:rsidR="00090CD6" w:rsidRDefault="00090CD6" w:rsidP="00090CD6">
      <w:pPr>
        <w:pStyle w:val="StandardWeb"/>
        <w:spacing w:before="0" w:beforeAutospacing="0" w:after="0" w:afterAutospacing="0" w:line="240" w:lineRule="exact"/>
        <w:rPr>
          <w:rFonts w:ascii="Calibri" w:hAnsi="Calibri" w:cs="Calibri"/>
          <w:sz w:val="22"/>
          <w:szCs w:val="22"/>
        </w:rPr>
      </w:pPr>
      <w:r>
        <w:rPr>
          <w:rFonts w:ascii="Calibri" w:hAnsi="Calibri" w:cs="Calibri"/>
          <w:sz w:val="22"/>
          <w:szCs w:val="22"/>
        </w:rPr>
        <w:t xml:space="preserve">3.6. </w:t>
      </w:r>
      <w:r>
        <w:rPr>
          <w:rFonts w:ascii="Calibri" w:hAnsi="Calibri" w:cs="Calibri"/>
          <w:sz w:val="22"/>
          <w:szCs w:val="22"/>
        </w:rPr>
        <w:tab/>
        <w:t xml:space="preserve">Es gelten die vertraglich vereinbarten Stornobedingungen. </w:t>
      </w:r>
    </w:p>
    <w:p w14:paraId="12B4FE3F" w14:textId="16394258" w:rsidR="00090CD6" w:rsidRPr="00090CD6" w:rsidRDefault="00090CD6" w:rsidP="00090CD6">
      <w:pPr>
        <w:pStyle w:val="StandardWeb"/>
      </w:pPr>
      <w:r>
        <w:rPr>
          <w:rFonts w:ascii="Calibri" w:hAnsi="Calibri" w:cs="Calibri"/>
          <w:sz w:val="22"/>
          <w:szCs w:val="22"/>
        </w:rPr>
        <w:t xml:space="preserve">3.7. </w:t>
      </w:r>
      <w:r>
        <w:rPr>
          <w:rFonts w:ascii="Calibri" w:hAnsi="Calibri" w:cs="Calibri"/>
          <w:sz w:val="22"/>
          <w:szCs w:val="22"/>
        </w:rPr>
        <w:tab/>
        <w:t xml:space="preserve">Im Angebot nicht veranschlagte Leistungen, die auf Verlangen des Kunden </w:t>
      </w:r>
      <w:proofErr w:type="spellStart"/>
      <w:r>
        <w:rPr>
          <w:rFonts w:ascii="Calibri" w:hAnsi="Calibri" w:cs="Calibri"/>
          <w:sz w:val="22"/>
          <w:szCs w:val="22"/>
        </w:rPr>
        <w:t>ausgeführt</w:t>
      </w:r>
      <w:proofErr w:type="spellEnd"/>
      <w:r>
        <w:rPr>
          <w:rFonts w:ascii="Calibri" w:hAnsi="Calibri" w:cs="Calibri"/>
          <w:sz w:val="22"/>
          <w:szCs w:val="22"/>
        </w:rPr>
        <w:t xml:space="preserve"> </w:t>
      </w:r>
      <w:r>
        <w:rPr>
          <w:rFonts w:ascii="Calibri" w:hAnsi="Calibri" w:cs="Calibri"/>
          <w:sz w:val="22"/>
          <w:szCs w:val="22"/>
        </w:rPr>
        <w:tab/>
        <w:t xml:space="preserve">werden oder aber Mehraufwendungen, die bedingt sind durch unrichtige Angaben des </w:t>
      </w:r>
      <w:r>
        <w:rPr>
          <w:rFonts w:ascii="Calibri" w:hAnsi="Calibri" w:cs="Calibri"/>
          <w:sz w:val="22"/>
          <w:szCs w:val="22"/>
        </w:rPr>
        <w:tab/>
        <w:t xml:space="preserve">Kunden, durch unverschuldete </w:t>
      </w:r>
      <w:proofErr w:type="spellStart"/>
      <w:r>
        <w:rPr>
          <w:rFonts w:ascii="Calibri" w:hAnsi="Calibri" w:cs="Calibri"/>
          <w:sz w:val="22"/>
          <w:szCs w:val="22"/>
        </w:rPr>
        <w:t>Transportverzögerungen</w:t>
      </w:r>
      <w:proofErr w:type="spellEnd"/>
      <w:r>
        <w:rPr>
          <w:rFonts w:ascii="Calibri" w:hAnsi="Calibri" w:cs="Calibri"/>
          <w:sz w:val="22"/>
          <w:szCs w:val="22"/>
        </w:rPr>
        <w:t xml:space="preserve"> oder durch nicht termin- oder </w:t>
      </w:r>
      <w:r>
        <w:rPr>
          <w:rFonts w:ascii="Calibri" w:hAnsi="Calibri" w:cs="Calibri"/>
          <w:sz w:val="22"/>
          <w:szCs w:val="22"/>
        </w:rPr>
        <w:tab/>
        <w:t xml:space="preserve">fachgerechte Vorleistung Dritter, soweit sie nicht </w:t>
      </w:r>
      <w:proofErr w:type="spellStart"/>
      <w:r>
        <w:rPr>
          <w:rFonts w:ascii="Calibri" w:hAnsi="Calibri" w:cs="Calibri"/>
          <w:sz w:val="22"/>
          <w:szCs w:val="22"/>
        </w:rPr>
        <w:t>Erfüllungsgehilfen</w:t>
      </w:r>
      <w:proofErr w:type="spellEnd"/>
      <w:r>
        <w:rPr>
          <w:rFonts w:ascii="Calibri" w:hAnsi="Calibri" w:cs="Calibri"/>
          <w:sz w:val="22"/>
          <w:szCs w:val="22"/>
        </w:rPr>
        <w:t xml:space="preserve"> der Agentur sind, </w:t>
      </w:r>
      <w:r>
        <w:rPr>
          <w:rFonts w:ascii="Calibri" w:hAnsi="Calibri" w:cs="Calibri"/>
          <w:sz w:val="22"/>
          <w:szCs w:val="22"/>
        </w:rPr>
        <w:tab/>
      </w:r>
      <w:r>
        <w:rPr>
          <w:rFonts w:ascii="Calibri" w:hAnsi="Calibri" w:cs="Calibri"/>
          <w:sz w:val="22"/>
          <w:szCs w:val="22"/>
        </w:rPr>
        <w:tab/>
        <w:t xml:space="preserve">werden dem Kunden </w:t>
      </w:r>
      <w:proofErr w:type="spellStart"/>
      <w:r>
        <w:rPr>
          <w:rFonts w:ascii="Calibri" w:hAnsi="Calibri" w:cs="Calibri"/>
          <w:sz w:val="22"/>
          <w:szCs w:val="22"/>
        </w:rPr>
        <w:t>zusätzlich</w:t>
      </w:r>
      <w:proofErr w:type="spellEnd"/>
      <w:r>
        <w:rPr>
          <w:rFonts w:ascii="Calibri" w:hAnsi="Calibri" w:cs="Calibri"/>
          <w:sz w:val="22"/>
          <w:szCs w:val="22"/>
        </w:rPr>
        <w:t xml:space="preserve"> nach den aktuellen </w:t>
      </w:r>
      <w:proofErr w:type="spellStart"/>
      <w:r>
        <w:rPr>
          <w:rFonts w:ascii="Calibri" w:hAnsi="Calibri" w:cs="Calibri"/>
          <w:sz w:val="22"/>
          <w:szCs w:val="22"/>
        </w:rPr>
        <w:t>Vergütungssätzen</w:t>
      </w:r>
      <w:proofErr w:type="spellEnd"/>
      <w:r>
        <w:rPr>
          <w:rFonts w:ascii="Calibri" w:hAnsi="Calibri" w:cs="Calibri"/>
          <w:sz w:val="22"/>
          <w:szCs w:val="22"/>
        </w:rPr>
        <w:t xml:space="preserve"> der Agentur in </w:t>
      </w:r>
      <w:r>
        <w:rPr>
          <w:rFonts w:ascii="Calibri" w:hAnsi="Calibri" w:cs="Calibri"/>
          <w:sz w:val="22"/>
          <w:szCs w:val="22"/>
        </w:rPr>
        <w:tab/>
        <w:t xml:space="preserve">Rechnung gestellt. </w:t>
      </w:r>
    </w:p>
    <w:p w14:paraId="1AF4436C" w14:textId="63C85DC9" w:rsidR="00090CD6" w:rsidRPr="00090CD6" w:rsidRDefault="00090CD6" w:rsidP="00F027E0">
      <w:pPr>
        <w:pStyle w:val="StandardWeb"/>
        <w:rPr>
          <w:color w:val="4472C4" w:themeColor="accent1"/>
        </w:rPr>
      </w:pPr>
      <w:r>
        <w:rPr>
          <w:rFonts w:ascii="Calibri" w:hAnsi="Calibri" w:cs="Calibri"/>
          <w:b/>
          <w:bCs/>
          <w:color w:val="4472C4" w:themeColor="accent1"/>
          <w:sz w:val="22"/>
          <w:szCs w:val="22"/>
        </w:rPr>
        <w:t>Beauftragung von Dritten</w:t>
      </w:r>
    </w:p>
    <w:p w14:paraId="605BCF99" w14:textId="25D68CB2" w:rsidR="00F027E0" w:rsidRDefault="00F027E0" w:rsidP="00F027E0">
      <w:pPr>
        <w:pStyle w:val="StandardWeb"/>
        <w:rPr>
          <w:rFonts w:ascii="Calibri" w:hAnsi="Calibri" w:cs="Calibri"/>
          <w:sz w:val="22"/>
          <w:szCs w:val="22"/>
        </w:rPr>
      </w:pPr>
      <w:r>
        <w:rPr>
          <w:rFonts w:ascii="Calibri" w:hAnsi="Calibri" w:cs="Calibri"/>
          <w:sz w:val="22"/>
          <w:szCs w:val="22"/>
        </w:rPr>
        <w:t xml:space="preserve">Sofern nichts anderes vereinbart ist, erfolgt die Beauftragung von Dritten im Namen und </w:t>
      </w:r>
      <w:proofErr w:type="spellStart"/>
      <w:r>
        <w:rPr>
          <w:rFonts w:ascii="Calibri" w:hAnsi="Calibri" w:cs="Calibri"/>
          <w:sz w:val="22"/>
          <w:szCs w:val="22"/>
        </w:rPr>
        <w:t>für</w:t>
      </w:r>
      <w:proofErr w:type="spellEnd"/>
      <w:r>
        <w:rPr>
          <w:rFonts w:ascii="Calibri" w:hAnsi="Calibri" w:cs="Calibri"/>
          <w:sz w:val="22"/>
          <w:szCs w:val="22"/>
        </w:rPr>
        <w:t xml:space="preserve"> Rechnung der Agentur. Sie ist in diesem Falle nicht verpflichtet, </w:t>
      </w:r>
      <w:proofErr w:type="spellStart"/>
      <w:r>
        <w:rPr>
          <w:rFonts w:ascii="Calibri" w:hAnsi="Calibri" w:cs="Calibri"/>
          <w:sz w:val="22"/>
          <w:szCs w:val="22"/>
        </w:rPr>
        <w:t>über</w:t>
      </w:r>
      <w:proofErr w:type="spellEnd"/>
      <w:r>
        <w:rPr>
          <w:rFonts w:ascii="Calibri" w:hAnsi="Calibri" w:cs="Calibri"/>
          <w:sz w:val="22"/>
          <w:szCs w:val="22"/>
        </w:rPr>
        <w:t xml:space="preserve"> die von Dritten in ihrem Auftrag erbrachten Leistungen Rechnung zu legen oder Rechnung der von ihr beauftragten Personen vorzulegen. </w:t>
      </w:r>
    </w:p>
    <w:p w14:paraId="3F57D603" w14:textId="77777777" w:rsidR="001421F0" w:rsidRDefault="001421F0" w:rsidP="00F027E0">
      <w:pPr>
        <w:pStyle w:val="StandardWeb"/>
        <w:rPr>
          <w:rFonts w:ascii="Calibri" w:hAnsi="Calibri" w:cs="Calibri"/>
          <w:sz w:val="22"/>
          <w:szCs w:val="22"/>
        </w:rPr>
      </w:pPr>
    </w:p>
    <w:p w14:paraId="4ADB4F63" w14:textId="3D064E66" w:rsidR="001421F0" w:rsidRPr="00090CD6" w:rsidRDefault="00967A70" w:rsidP="001421F0">
      <w:pPr>
        <w:pStyle w:val="StandardWeb"/>
        <w:rPr>
          <w:color w:val="4472C4" w:themeColor="accent1"/>
        </w:rPr>
      </w:pPr>
      <w:r>
        <w:rPr>
          <w:rFonts w:ascii="Calibri" w:hAnsi="Calibri" w:cs="Calibri"/>
          <w:b/>
          <w:bCs/>
          <w:color w:val="4472C4" w:themeColor="accent1"/>
          <w:sz w:val="22"/>
          <w:szCs w:val="22"/>
        </w:rPr>
        <w:t>Höhere Gewalt</w:t>
      </w:r>
    </w:p>
    <w:p w14:paraId="142BBAAB" w14:textId="0BC7CCFB" w:rsidR="00967A70" w:rsidRPr="00967A70" w:rsidRDefault="00967A70" w:rsidP="00967A70">
      <w:pPr>
        <w:pStyle w:val="StandardWeb"/>
        <w:rPr>
          <w:rFonts w:ascii="Calibri" w:hAnsi="Calibri" w:cs="Calibri"/>
          <w:sz w:val="22"/>
          <w:szCs w:val="22"/>
        </w:rPr>
      </w:pPr>
      <w:r>
        <w:rPr>
          <w:rFonts w:ascii="Calibri" w:hAnsi="Calibri" w:cs="Calibri"/>
          <w:sz w:val="22"/>
          <w:szCs w:val="22"/>
        </w:rPr>
        <w:t>Die Agentur</w:t>
      </w:r>
      <w:r w:rsidRPr="00967A70">
        <w:rPr>
          <w:rFonts w:ascii="Calibri" w:hAnsi="Calibri" w:cs="Calibri"/>
          <w:sz w:val="22"/>
          <w:szCs w:val="22"/>
        </w:rPr>
        <w:t xml:space="preserve"> haftet nicht in Fällen Höherer Gewalt. Hierunter fallen alle unvorhersehbaren Ereignisse sowie Ereignisse, die – soweit sie vorhersehbar gewesen wären – außerhalb der Einflusssphäre der Parteien liegen. Dazu zählen insbesondere, aber nicht abschließend folgende Ereignisse:</w:t>
      </w:r>
    </w:p>
    <w:p w14:paraId="32340003" w14:textId="0B0F75A7" w:rsidR="00967A70" w:rsidRPr="00967A70" w:rsidRDefault="00967A70" w:rsidP="00967A70">
      <w:pPr>
        <w:pStyle w:val="StandardWeb"/>
        <w:rPr>
          <w:rFonts w:ascii="Calibri" w:hAnsi="Calibri" w:cs="Calibri"/>
          <w:sz w:val="22"/>
          <w:szCs w:val="22"/>
        </w:rPr>
      </w:pPr>
      <w:r w:rsidRPr="00967A70">
        <w:rPr>
          <w:rFonts w:ascii="Calibri" w:hAnsi="Calibri" w:cs="Calibri"/>
          <w:sz w:val="22"/>
          <w:szCs w:val="22"/>
        </w:rPr>
        <w:t>Naturkatastrophen wie Überschwemmungen, Sturmfluten, Orkan und Taifun sowie andere Unwetter im Ausmaß einer Katastrophe, Erdbeben, Blitzschlag, Lawinen- und Erdrutsche, Feuer, Seuchen, Pandemien, Epidemien und infektiöse Krankheiten (soweit eine solche von der WHO oder einem Ministerium ausgerufen wurde oder durch das Robert-Koch-Institut ein Gefahrenniveau von mindestens »mäßig« festgelegt wurde), Krieg oder kriegsähnliche Zustände, Aufruhr, Revolution, Militär- oder Zivilputsch, Aufstand, Blockaden, Behörden und Regierungsanordnungen, Streiks, Aussperrung.</w:t>
      </w:r>
    </w:p>
    <w:p w14:paraId="254B14C4" w14:textId="0FF15433" w:rsidR="001421F0" w:rsidRDefault="00967A70" w:rsidP="00967A70">
      <w:pPr>
        <w:pStyle w:val="StandardWeb"/>
        <w:rPr>
          <w:rFonts w:ascii="Calibri" w:hAnsi="Calibri" w:cs="Calibri"/>
          <w:sz w:val="22"/>
          <w:szCs w:val="22"/>
        </w:rPr>
      </w:pPr>
      <w:r w:rsidRPr="00967A70">
        <w:rPr>
          <w:rFonts w:ascii="Calibri" w:hAnsi="Calibri" w:cs="Calibri"/>
          <w:sz w:val="22"/>
          <w:szCs w:val="22"/>
        </w:rPr>
        <w:t>Tritt ein solches Ereignis Höherer Gewalt ein, so ist der davon betroffene Vertragspartner verpflichtet, den anderen Vertragspartner unverzüglich, spätestens innerhalb von 14 Tagen nach Kenntnis in Textform über den Eintritt des Ereignisses und die Folgen seiner Leistungsbeeinträchtigung zu informieren.</w:t>
      </w:r>
    </w:p>
    <w:p w14:paraId="5E588EC3" w14:textId="77777777" w:rsidR="001421F0" w:rsidRDefault="001421F0" w:rsidP="00F027E0">
      <w:pPr>
        <w:pStyle w:val="StandardWeb"/>
      </w:pPr>
    </w:p>
    <w:p w14:paraId="0B600C0D" w14:textId="29FD4F74" w:rsidR="00875164" w:rsidRPr="00875164" w:rsidRDefault="00875164" w:rsidP="00875164">
      <w:pPr>
        <w:pStyle w:val="StandardWeb"/>
        <w:rPr>
          <w:color w:val="4472C4" w:themeColor="accent1"/>
        </w:rPr>
      </w:pPr>
      <w:r>
        <w:rPr>
          <w:rFonts w:ascii="Calibri" w:hAnsi="Calibri" w:cs="Calibri"/>
          <w:b/>
          <w:bCs/>
          <w:color w:val="4472C4" w:themeColor="accent1"/>
          <w:sz w:val="22"/>
          <w:szCs w:val="22"/>
        </w:rPr>
        <w:lastRenderedPageBreak/>
        <w:t xml:space="preserve">Konzept- und Ideenschutz </w:t>
      </w:r>
    </w:p>
    <w:p w14:paraId="1C976C54" w14:textId="1192FCE1" w:rsidR="00875164" w:rsidRDefault="00967A70" w:rsidP="00875164">
      <w:pPr>
        <w:pStyle w:val="StandardWeb"/>
      </w:pPr>
      <w:r>
        <w:t>Konzepte,</w:t>
      </w:r>
      <w:r w:rsidR="00875164">
        <w:t xml:space="preserve"> die vorab durch die Agentur ausgearbeitet worden sind unterstehen in all ihren Bereichen dem Schutz des Urheberrechtsgesetzes, sofern diese </w:t>
      </w:r>
      <w:proofErr w:type="spellStart"/>
      <w:r w:rsidR="00875164">
        <w:t>Werkhöhe</w:t>
      </w:r>
      <w:proofErr w:type="spellEnd"/>
      <w:r w:rsidR="00875164">
        <w:t xml:space="preserve"> erreicht haben. Eine eigenständige Nutzung oder Bearbeitung einzelner Teile des durch die Agentur ausgearbeiteten Konzepts ohne die schriftliche Zustimmung der Agentur ist </w:t>
      </w:r>
      <w:r w:rsidR="00090CD6">
        <w:t>dem Kunden</w:t>
      </w:r>
      <w:r w:rsidR="00875164">
        <w:t xml:space="preserve"> somit – gemäß dem Urheberrechtsgesetz – ausdrücklich nicht gestattet. Die Agentur behält sich diesbezüglich die allfällige Durchsetzung eines Schadenersatzanspruches gegen den*die Kund*in vor.</w:t>
      </w:r>
    </w:p>
    <w:p w14:paraId="2F81122A" w14:textId="4F9554DA" w:rsidR="00F027E0" w:rsidRDefault="00875164" w:rsidP="00875164">
      <w:pPr>
        <w:pStyle w:val="StandardWeb"/>
      </w:pPr>
      <w:r>
        <w:t>Für das jeweilige Projekt des</w:t>
      </w:r>
      <w:r w:rsidR="00090CD6">
        <w:t xml:space="preserve"> Kunden</w:t>
      </w:r>
      <w:r>
        <w:t xml:space="preserve"> allgemeine, im ausgearbeiteten Konzept relevante Ideen, die (noch) keine </w:t>
      </w:r>
      <w:proofErr w:type="spellStart"/>
      <w:r>
        <w:t>Werkhöhe</w:t>
      </w:r>
      <w:proofErr w:type="spellEnd"/>
      <w:r>
        <w:t xml:space="preserve"> erreichen unterliegen nicht dem Schutz des Urheberrechtsgesetzes. Solche von der Agentur im Konzept hervorgebrachte relevante Ideen am Beginn eines Schaffungsprozesses können fortlaufend als zündender </w:t>
      </w:r>
      <w:proofErr w:type="gramStart"/>
      <w:r>
        <w:t>Funke</w:t>
      </w:r>
      <w:proofErr w:type="gramEnd"/>
      <w:r>
        <w:t xml:space="preserve"> und somit als Ursprung von späteren Projekten oder Werbestrategien definiert werden. Aus diesem Grund sind all jene Elemente des von der Agentur vorab ausgearbeiteten Konzepts geschützt, welche eine Eigenart darstellen, und dazu im Stande sind einer allgemeinen Vermarktungsstrategie deren charakteristische Prägung zu geben. Als „Idee“ im Sinne dieser AGB werden somit insbesondere Werbeschlagwörter, -texte, eigens angefertigte Grafiken &amp; Illustrationen und Werbemittel (etc.) angesehen – auch wenn diese für sich selbst noch keine </w:t>
      </w:r>
      <w:proofErr w:type="spellStart"/>
      <w:r>
        <w:t>Werkhöhe</w:t>
      </w:r>
      <w:proofErr w:type="spellEnd"/>
      <w:r>
        <w:t xml:space="preserve"> erreichen.</w:t>
      </w:r>
    </w:p>
    <w:p w14:paraId="7AEB542D" w14:textId="2DB2EDB5" w:rsidR="001A4790" w:rsidRPr="001A4790" w:rsidRDefault="00875164" w:rsidP="00090CD6">
      <w:pPr>
        <w:pStyle w:val="StandardWeb"/>
      </w:pPr>
      <w:r w:rsidRPr="00875164">
        <w:t xml:space="preserve">Sofern nichts anderes vereinbart worden </w:t>
      </w:r>
      <w:proofErr w:type="gramStart"/>
      <w:r w:rsidRPr="00875164">
        <w:t>ist</w:t>
      </w:r>
      <w:proofErr w:type="gramEnd"/>
      <w:r w:rsidRPr="00875164">
        <w:t xml:space="preserve"> verbleiben sämtliche Arbeiten und Leistungen der Agentur, welche diese im Rahmen der Ausführung einer Leistungspflicht bzw. eines Auftrages für den</w:t>
      </w:r>
      <w:r w:rsidR="00090CD6">
        <w:t xml:space="preserve"> Kunden</w:t>
      </w:r>
      <w:r w:rsidRPr="00875164">
        <w:t xml:space="preserve"> erstellt im Eigentum der Agentur und sind urheberrechtlich geschützt. Der</w:t>
      </w:r>
      <w:r w:rsidR="00090CD6">
        <w:t xml:space="preserve"> Kunde</w:t>
      </w:r>
      <w:r w:rsidRPr="00875164">
        <w:t xml:space="preserve"> erwirbt durch die Vergütung der jeweiligen Kosten lediglich ein Nutzungsrecht im Rahmen des vertraglich vereinbarten Verwendungszwecks und für die vereinbarte Dauer bis zur endgültigen Abwicklung des Auftrages. Zu einer Herausgabe der Konzepte bzw. Arbeiten und den daraus resultierenden Ergebnissen an den</w:t>
      </w:r>
      <w:r w:rsidR="00090CD6">
        <w:t xml:space="preserve"> Kunden</w:t>
      </w:r>
      <w:r w:rsidRPr="00875164">
        <w:t xml:space="preserve"> ist die Agentur nicht verpflichtet.</w:t>
      </w:r>
    </w:p>
    <w:sectPr w:rsidR="001A4790" w:rsidRPr="001A4790" w:rsidSect="001560DA">
      <w:headerReference w:type="default" r:id="rId7"/>
      <w:footerReference w:type="default" r:id="rId8"/>
      <w:pgSz w:w="11900" w:h="16840"/>
      <w:pgMar w:top="2315" w:right="1417" w:bottom="1134" w:left="1417" w:header="328" w:footer="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A5F72" w14:textId="77777777" w:rsidR="00F83900" w:rsidRDefault="00F83900" w:rsidP="00665A42">
      <w:r>
        <w:separator/>
      </w:r>
    </w:p>
  </w:endnote>
  <w:endnote w:type="continuationSeparator" w:id="0">
    <w:p w14:paraId="4C27FD9C" w14:textId="77777777" w:rsidR="00F83900" w:rsidRDefault="00F83900" w:rsidP="00665A42">
      <w:r>
        <w:continuationSeparator/>
      </w:r>
    </w:p>
  </w:endnote>
  <w:endnote w:type="continuationNotice" w:id="1">
    <w:p w14:paraId="6F306670" w14:textId="77777777" w:rsidR="00F83900" w:rsidRDefault="00F839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18344" w14:textId="317F8C93" w:rsidR="00420FC4" w:rsidRPr="00252B10" w:rsidRDefault="007922F2" w:rsidP="00420FC4">
    <w:pPr>
      <w:pStyle w:val="Fuzeile"/>
      <w:tabs>
        <w:tab w:val="clear" w:pos="4536"/>
        <w:tab w:val="clear" w:pos="9072"/>
        <w:tab w:val="left" w:pos="1403"/>
      </w:tabs>
      <w:spacing w:after="120"/>
      <w:ind w:left="-567" w:right="-431"/>
      <w:jc w:val="center"/>
      <w:rPr>
        <w:rFonts w:ascii="Arial" w:hAnsi="Arial" w:cs="Arial"/>
        <w:color w:val="000000" w:themeColor="text1"/>
        <w:sz w:val="18"/>
        <w:szCs w:val="18"/>
        <w:lang w:val="en-US"/>
      </w:rPr>
    </w:pPr>
    <w:proofErr w:type="spellStart"/>
    <w:r>
      <w:rPr>
        <w:rFonts w:ascii="Arial" w:hAnsi="Arial" w:cs="Arial"/>
        <w:color w:val="000000" w:themeColor="text1"/>
        <w:sz w:val="18"/>
        <w:szCs w:val="18"/>
        <w:lang w:val="en-US"/>
      </w:rPr>
      <w:t>i</w:t>
    </w:r>
    <w:proofErr w:type="spellEnd"/>
    <w:r w:rsidR="00420FC4" w:rsidRPr="00252B10">
      <w:rPr>
        <w:rFonts w:ascii="Arial" w:hAnsi="Arial" w:cs="Arial"/>
        <w:color w:val="000000" w:themeColor="text1"/>
        <w:sz w:val="18"/>
        <w:szCs w:val="18"/>
        <w:lang w:val="en-US"/>
      </w:rPr>
      <w:t xml:space="preserve"> AM </w:t>
    </w:r>
    <w:proofErr w:type="spellStart"/>
    <w:r>
      <w:rPr>
        <w:rFonts w:ascii="Arial" w:hAnsi="Arial" w:cs="Arial"/>
        <w:color w:val="000000" w:themeColor="text1"/>
        <w:sz w:val="18"/>
        <w:szCs w:val="18"/>
        <w:lang w:val="en-US"/>
      </w:rPr>
      <w:t>eventconsulting</w:t>
    </w:r>
    <w:proofErr w:type="spellEnd"/>
    <w:r>
      <w:rPr>
        <w:rFonts w:ascii="Arial" w:hAnsi="Arial" w:cs="Arial"/>
        <w:color w:val="000000" w:themeColor="text1"/>
        <w:sz w:val="18"/>
        <w:szCs w:val="18"/>
        <w:lang w:val="en-US"/>
      </w:rPr>
      <w:t xml:space="preserve"> </w:t>
    </w:r>
    <w:r w:rsidR="001E7969">
      <w:rPr>
        <w:rFonts w:ascii="Arial" w:hAnsi="Arial" w:cs="Arial"/>
        <w:color w:val="000000" w:themeColor="text1"/>
        <w:sz w:val="18"/>
        <w:szCs w:val="18"/>
        <w:lang w:val="en-US"/>
      </w:rPr>
      <w:t>GmbH</w:t>
    </w:r>
    <w:r w:rsidR="00A0303E">
      <w:rPr>
        <w:rFonts w:ascii="Arial" w:hAnsi="Arial" w:cs="Arial"/>
        <w:color w:val="000000" w:themeColor="text1"/>
        <w:sz w:val="18"/>
        <w:szCs w:val="18"/>
        <w:lang w:val="en-US"/>
      </w:rPr>
      <w:t>;</w:t>
    </w:r>
    <w:r w:rsidR="00420FC4">
      <w:rPr>
        <w:rFonts w:ascii="Arial" w:hAnsi="Arial" w:cs="Arial"/>
        <w:color w:val="000000" w:themeColor="text1"/>
        <w:sz w:val="18"/>
        <w:szCs w:val="18"/>
        <w:lang w:val="en-US"/>
      </w:rPr>
      <w:t xml:space="preserve"> </w:t>
    </w:r>
    <w:r w:rsidR="00420FC4" w:rsidRPr="00252B10">
      <w:rPr>
        <w:rFonts w:ascii="Arial" w:hAnsi="Arial" w:cs="Arial"/>
        <w:color w:val="000000" w:themeColor="text1"/>
        <w:sz w:val="18"/>
        <w:szCs w:val="18"/>
        <w:lang w:val="en-US"/>
      </w:rPr>
      <w:t>Jara-Benes-</w:t>
    </w:r>
    <w:proofErr w:type="spellStart"/>
    <w:r w:rsidR="00420FC4" w:rsidRPr="00252B10">
      <w:rPr>
        <w:rFonts w:ascii="Arial" w:hAnsi="Arial" w:cs="Arial"/>
        <w:color w:val="000000" w:themeColor="text1"/>
        <w:sz w:val="18"/>
        <w:szCs w:val="18"/>
        <w:lang w:val="en-US"/>
      </w:rPr>
      <w:t>Gasse</w:t>
    </w:r>
    <w:proofErr w:type="spellEnd"/>
    <w:r w:rsidR="00420FC4" w:rsidRPr="00252B10">
      <w:rPr>
        <w:rFonts w:ascii="Arial" w:hAnsi="Arial" w:cs="Arial"/>
        <w:color w:val="000000" w:themeColor="text1"/>
        <w:sz w:val="18"/>
        <w:szCs w:val="18"/>
        <w:lang w:val="en-US"/>
      </w:rPr>
      <w:t xml:space="preserve"> 2, 1210 Wien</w:t>
    </w:r>
    <w:r w:rsidR="00A0303E">
      <w:rPr>
        <w:rFonts w:ascii="Arial" w:hAnsi="Arial" w:cs="Arial"/>
        <w:color w:val="000000" w:themeColor="text1"/>
        <w:sz w:val="18"/>
        <w:szCs w:val="18"/>
        <w:lang w:val="en-US"/>
      </w:rPr>
      <w:t xml:space="preserve">; FN: </w:t>
    </w:r>
    <w:r w:rsidR="00A0303E" w:rsidRPr="00A0303E">
      <w:rPr>
        <w:rFonts w:ascii="Arial" w:hAnsi="Arial" w:cs="Arial"/>
        <w:color w:val="000000" w:themeColor="text1"/>
        <w:sz w:val="18"/>
        <w:szCs w:val="18"/>
        <w:lang w:val="en-US"/>
      </w:rPr>
      <w:t>59522a</w:t>
    </w:r>
    <w:r w:rsidR="00A0303E">
      <w:rPr>
        <w:rFonts w:ascii="Arial" w:hAnsi="Arial" w:cs="Arial"/>
        <w:color w:val="000000" w:themeColor="text1"/>
        <w:sz w:val="18"/>
        <w:szCs w:val="18"/>
        <w:lang w:val="en-US"/>
      </w:rPr>
      <w:t xml:space="preserve">; </w:t>
    </w:r>
    <w:r w:rsidR="00F86D7A" w:rsidRPr="00F86D7A">
      <w:rPr>
        <w:rFonts w:ascii="Arial" w:hAnsi="Arial" w:cs="Arial"/>
        <w:color w:val="000000" w:themeColor="text1"/>
        <w:sz w:val="18"/>
        <w:szCs w:val="18"/>
        <w:lang w:val="en-US"/>
      </w:rPr>
      <w:t>ATU</w:t>
    </w:r>
    <w:r w:rsidR="00A0303E">
      <w:rPr>
        <w:rFonts w:ascii="Arial" w:hAnsi="Arial" w:cs="Arial"/>
        <w:color w:val="000000" w:themeColor="text1"/>
        <w:sz w:val="18"/>
        <w:szCs w:val="18"/>
        <w:lang w:val="en-US"/>
      </w:rPr>
      <w:t xml:space="preserve"> </w:t>
    </w:r>
    <w:r w:rsidR="00F86D7A" w:rsidRPr="00F86D7A">
      <w:rPr>
        <w:rFonts w:ascii="Arial" w:hAnsi="Arial" w:cs="Arial"/>
        <w:color w:val="000000" w:themeColor="text1"/>
        <w:sz w:val="18"/>
        <w:szCs w:val="18"/>
        <w:lang w:val="en-US"/>
      </w:rPr>
      <w:t>78936225</w:t>
    </w:r>
    <w:r w:rsidR="00A0303E" w:rsidRPr="00A0303E">
      <w:rPr>
        <w:rFonts w:ascii="Arial" w:hAnsi="Arial" w:cs="Arial"/>
        <w:color w:val="000000" w:themeColor="text1"/>
        <w:sz w:val="18"/>
        <w:szCs w:val="18"/>
        <w:lang w:val="en-US"/>
      </w:rPr>
      <w:t xml:space="preserve"> </w:t>
    </w:r>
  </w:p>
  <w:p w14:paraId="1925C715" w14:textId="7A86EAB6" w:rsidR="00420FC4" w:rsidRPr="00252B10" w:rsidRDefault="00A0303E" w:rsidP="00420FC4">
    <w:pPr>
      <w:pStyle w:val="Fuzeile"/>
      <w:tabs>
        <w:tab w:val="clear" w:pos="4536"/>
        <w:tab w:val="clear" w:pos="9072"/>
        <w:tab w:val="left" w:pos="1403"/>
      </w:tabs>
      <w:spacing w:after="120"/>
      <w:ind w:left="-567" w:right="-431"/>
      <w:jc w:val="center"/>
      <w:rPr>
        <w:rFonts w:ascii="Arial" w:hAnsi="Arial" w:cs="Arial"/>
        <w:color w:val="000000" w:themeColor="text1"/>
        <w:sz w:val="18"/>
        <w:szCs w:val="18"/>
        <w:lang w:val="en-US"/>
      </w:rPr>
    </w:pPr>
    <w:r>
      <w:rPr>
        <w:rFonts w:ascii="Arial" w:hAnsi="Arial" w:cs="Arial"/>
        <w:color w:val="000000" w:themeColor="text1"/>
        <w:sz w:val="18"/>
        <w:szCs w:val="18"/>
        <w:lang w:val="en-US"/>
      </w:rPr>
      <w:t xml:space="preserve">GF: </w:t>
    </w:r>
    <w:r w:rsidRPr="00252B10">
      <w:rPr>
        <w:rFonts w:ascii="Arial" w:hAnsi="Arial" w:cs="Arial"/>
        <w:color w:val="000000" w:themeColor="text1"/>
        <w:sz w:val="18"/>
        <w:szCs w:val="18"/>
        <w:lang w:val="en-US"/>
      </w:rPr>
      <w:t>Andreas Miksche</w:t>
    </w:r>
    <w:r>
      <w:rPr>
        <w:rFonts w:ascii="Arial" w:hAnsi="Arial" w:cs="Arial"/>
        <w:color w:val="000000" w:themeColor="text1"/>
        <w:sz w:val="18"/>
        <w:szCs w:val="18"/>
        <w:lang w:val="en-US"/>
      </w:rPr>
      <w:t xml:space="preserve">; </w:t>
    </w:r>
    <w:proofErr w:type="spellStart"/>
    <w:r w:rsidR="00420FC4" w:rsidRPr="00252B10">
      <w:rPr>
        <w:rFonts w:ascii="Arial" w:hAnsi="Arial" w:cs="Arial"/>
        <w:color w:val="000000" w:themeColor="text1"/>
        <w:sz w:val="18"/>
        <w:szCs w:val="18"/>
        <w:lang w:val="en-US"/>
      </w:rPr>
      <w:t>mobil</w:t>
    </w:r>
    <w:proofErr w:type="spellEnd"/>
    <w:r w:rsidR="00420FC4" w:rsidRPr="00252B10">
      <w:rPr>
        <w:rFonts w:ascii="Arial" w:hAnsi="Arial" w:cs="Arial"/>
        <w:color w:val="000000" w:themeColor="text1"/>
        <w:sz w:val="18"/>
        <w:szCs w:val="18"/>
        <w:lang w:val="en-US"/>
      </w:rPr>
      <w:t xml:space="preserve">: +43 699 13 57 47 </w:t>
    </w:r>
    <w:proofErr w:type="gramStart"/>
    <w:r w:rsidR="00420FC4" w:rsidRPr="00252B10">
      <w:rPr>
        <w:rFonts w:ascii="Arial" w:hAnsi="Arial" w:cs="Arial"/>
        <w:color w:val="000000" w:themeColor="text1"/>
        <w:sz w:val="18"/>
        <w:szCs w:val="18"/>
        <w:lang w:val="en-US"/>
      </w:rPr>
      <w:t>72</w:t>
    </w:r>
    <w:r>
      <w:rPr>
        <w:rFonts w:ascii="Arial" w:hAnsi="Arial" w:cs="Arial"/>
        <w:color w:val="000000" w:themeColor="text1"/>
        <w:sz w:val="18"/>
        <w:szCs w:val="18"/>
        <w:lang w:val="en-US"/>
      </w:rPr>
      <w:t xml:space="preserve">; </w:t>
    </w:r>
    <w:r w:rsidR="00420FC4">
      <w:rPr>
        <w:rFonts w:ascii="Arial" w:hAnsi="Arial" w:cs="Arial"/>
        <w:color w:val="000000" w:themeColor="text1"/>
        <w:sz w:val="18"/>
        <w:szCs w:val="18"/>
        <w:lang w:val="en-US"/>
      </w:rPr>
      <w:t xml:space="preserve"> </w:t>
    </w:r>
    <w:r w:rsidR="00420FC4" w:rsidRPr="00252B10">
      <w:rPr>
        <w:rFonts w:ascii="Arial" w:hAnsi="Arial" w:cs="Arial"/>
        <w:color w:val="000000" w:themeColor="text1"/>
        <w:sz w:val="18"/>
        <w:szCs w:val="18"/>
        <w:lang w:val="en-US"/>
      </w:rPr>
      <w:t>email</w:t>
    </w:r>
    <w:proofErr w:type="gramEnd"/>
    <w:r w:rsidR="00420FC4" w:rsidRPr="00252B10">
      <w:rPr>
        <w:rFonts w:ascii="Arial" w:hAnsi="Arial" w:cs="Arial"/>
        <w:color w:val="000000" w:themeColor="text1"/>
        <w:sz w:val="18"/>
        <w:szCs w:val="18"/>
        <w:lang w:val="en-US"/>
      </w:rPr>
      <w:t xml:space="preserve">: </w:t>
    </w:r>
    <w:hyperlink r:id="rId1" w:history="1">
      <w:r w:rsidR="00420FC4" w:rsidRPr="00252B10">
        <w:rPr>
          <w:rFonts w:ascii="Arial" w:hAnsi="Arial" w:cs="Arial"/>
          <w:color w:val="000000" w:themeColor="text1"/>
          <w:sz w:val="18"/>
          <w:szCs w:val="18"/>
          <w:lang w:val="en-US"/>
        </w:rPr>
        <w:t>andreas.miksche@iameventconsulting.org</w:t>
      </w:r>
      <w:r w:rsidR="00420FC4" w:rsidRPr="00252B10">
        <w:rPr>
          <w:color w:val="000000" w:themeColor="text1"/>
          <w:sz w:val="18"/>
          <w:szCs w:val="18"/>
          <w:lang w:val="en-US"/>
        </w:rPr>
        <w:t xml:space="preserve">   </w:t>
      </w:r>
    </w:hyperlink>
  </w:p>
  <w:p w14:paraId="1A6CC9DD" w14:textId="4493CC34" w:rsidR="00601EF6" w:rsidRPr="00420FC4" w:rsidRDefault="00420FC4" w:rsidP="00420FC4">
    <w:pPr>
      <w:pStyle w:val="Fuzeile"/>
      <w:tabs>
        <w:tab w:val="clear" w:pos="4536"/>
        <w:tab w:val="clear" w:pos="9072"/>
        <w:tab w:val="left" w:pos="1403"/>
      </w:tabs>
      <w:spacing w:after="120"/>
      <w:ind w:left="-567" w:right="-431"/>
      <w:jc w:val="center"/>
      <w:rPr>
        <w:rFonts w:ascii="Arial" w:hAnsi="Arial" w:cs="Arial"/>
        <w:color w:val="000000" w:themeColor="text1"/>
        <w:sz w:val="16"/>
        <w:szCs w:val="16"/>
        <w:lang w:val="en-US"/>
      </w:rPr>
    </w:pPr>
    <w:r w:rsidRPr="00252B10">
      <w:rPr>
        <w:rFonts w:ascii="Arial" w:hAnsi="Arial" w:cs="Arial"/>
        <w:color w:val="000000" w:themeColor="text1"/>
        <w:sz w:val="18"/>
        <w:szCs w:val="18"/>
        <w:lang w:val="en-US"/>
      </w:rPr>
      <w:t>EASYBANK</w:t>
    </w:r>
    <w:r>
      <w:rPr>
        <w:rFonts w:ascii="Arial" w:hAnsi="Arial" w:cs="Arial"/>
        <w:color w:val="000000" w:themeColor="text1"/>
        <w:sz w:val="18"/>
        <w:szCs w:val="18"/>
        <w:lang w:val="en-US"/>
      </w:rPr>
      <w:t xml:space="preserve">, </w:t>
    </w:r>
    <w:r w:rsidRPr="00252B10">
      <w:rPr>
        <w:rFonts w:ascii="Arial" w:hAnsi="Arial" w:cs="Arial"/>
        <w:color w:val="000000" w:themeColor="text1"/>
        <w:sz w:val="18"/>
        <w:szCs w:val="18"/>
        <w:lang w:val="en-US"/>
      </w:rPr>
      <w:t>BIC: BAWAATWW</w:t>
    </w:r>
    <w:r>
      <w:rPr>
        <w:rFonts w:ascii="Arial" w:hAnsi="Arial" w:cs="Arial"/>
        <w:color w:val="000000" w:themeColor="text1"/>
        <w:sz w:val="18"/>
        <w:szCs w:val="18"/>
        <w:lang w:val="en-US"/>
      </w:rPr>
      <w:t xml:space="preserve">, </w:t>
    </w:r>
    <w:r w:rsidRPr="00252B10">
      <w:rPr>
        <w:rFonts w:ascii="Arial" w:hAnsi="Arial" w:cs="Arial"/>
        <w:color w:val="000000" w:themeColor="text1"/>
        <w:sz w:val="18"/>
        <w:szCs w:val="18"/>
        <w:lang w:val="en-US"/>
      </w:rPr>
      <w:t>IBAN: AT15 1420 0200 1407 1750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D3C21" w14:textId="77777777" w:rsidR="00F83900" w:rsidRDefault="00F83900" w:rsidP="00665A42">
      <w:r>
        <w:separator/>
      </w:r>
    </w:p>
  </w:footnote>
  <w:footnote w:type="continuationSeparator" w:id="0">
    <w:p w14:paraId="5BE9D2FF" w14:textId="77777777" w:rsidR="00F83900" w:rsidRDefault="00F83900" w:rsidP="00665A42">
      <w:r>
        <w:continuationSeparator/>
      </w:r>
    </w:p>
  </w:footnote>
  <w:footnote w:type="continuationNotice" w:id="1">
    <w:p w14:paraId="0D2F8384" w14:textId="77777777" w:rsidR="00F83900" w:rsidRDefault="00F839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8B72E" w14:textId="6B195A44" w:rsidR="00665A42" w:rsidRDefault="00103B0E" w:rsidP="00665A42">
    <w:pPr>
      <w:pStyle w:val="Kopfzeile"/>
      <w:jc w:val="center"/>
    </w:pPr>
    <w:r>
      <w:rPr>
        <w:noProof/>
      </w:rPr>
      <w:drawing>
        <wp:inline distT="0" distB="0" distL="0" distR="0" wp14:anchorId="5A3AA17F" wp14:editId="130D37E1">
          <wp:extent cx="1245038" cy="9928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24096" t="25557" r="18240" b="28459"/>
                  <a:stretch/>
                </pic:blipFill>
                <pic:spPr bwMode="auto">
                  <a:xfrm>
                    <a:off x="0" y="0"/>
                    <a:ext cx="1245557" cy="99325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733CD"/>
    <w:multiLevelType w:val="multilevel"/>
    <w:tmpl w:val="155E0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723D0A"/>
    <w:multiLevelType w:val="multilevel"/>
    <w:tmpl w:val="BF9C4A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FF7572"/>
    <w:multiLevelType w:val="multilevel"/>
    <w:tmpl w:val="EA6254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4A1D51"/>
    <w:multiLevelType w:val="multilevel"/>
    <w:tmpl w:val="D12E6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4305AD"/>
    <w:multiLevelType w:val="multilevel"/>
    <w:tmpl w:val="DFF09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E0558A"/>
    <w:multiLevelType w:val="multilevel"/>
    <w:tmpl w:val="911A07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AB7C27"/>
    <w:multiLevelType w:val="multilevel"/>
    <w:tmpl w:val="6DDCF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420958"/>
    <w:multiLevelType w:val="multilevel"/>
    <w:tmpl w:val="614AC7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6627205">
    <w:abstractNumId w:val="0"/>
  </w:num>
  <w:num w:numId="2" w16cid:durableId="1630433699">
    <w:abstractNumId w:val="3"/>
  </w:num>
  <w:num w:numId="3" w16cid:durableId="695932975">
    <w:abstractNumId w:val="2"/>
  </w:num>
  <w:num w:numId="4" w16cid:durableId="1380937607">
    <w:abstractNumId w:val="5"/>
  </w:num>
  <w:num w:numId="5" w16cid:durableId="1922987031">
    <w:abstractNumId w:val="7"/>
  </w:num>
  <w:num w:numId="6" w16cid:durableId="668944921">
    <w:abstractNumId w:val="1"/>
  </w:num>
  <w:num w:numId="7" w16cid:durableId="1042365158">
    <w:abstractNumId w:val="6"/>
  </w:num>
  <w:num w:numId="8" w16cid:durableId="10222479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A42"/>
    <w:rsid w:val="00042015"/>
    <w:rsid w:val="00090CD6"/>
    <w:rsid w:val="00103B0E"/>
    <w:rsid w:val="001421F0"/>
    <w:rsid w:val="001560DA"/>
    <w:rsid w:val="0017302A"/>
    <w:rsid w:val="001763B7"/>
    <w:rsid w:val="00186EBE"/>
    <w:rsid w:val="001A4790"/>
    <w:rsid w:val="001D49F6"/>
    <w:rsid w:val="001E2E7B"/>
    <w:rsid w:val="001E7969"/>
    <w:rsid w:val="001F4616"/>
    <w:rsid w:val="0022386C"/>
    <w:rsid w:val="002B0FCD"/>
    <w:rsid w:val="002C0814"/>
    <w:rsid w:val="002D0B4F"/>
    <w:rsid w:val="003267D8"/>
    <w:rsid w:val="00360932"/>
    <w:rsid w:val="003C686C"/>
    <w:rsid w:val="003D160F"/>
    <w:rsid w:val="003F0EBB"/>
    <w:rsid w:val="00405942"/>
    <w:rsid w:val="00412CA9"/>
    <w:rsid w:val="00420FC4"/>
    <w:rsid w:val="00477CD0"/>
    <w:rsid w:val="004B39E1"/>
    <w:rsid w:val="004E3507"/>
    <w:rsid w:val="00507A76"/>
    <w:rsid w:val="00537C11"/>
    <w:rsid w:val="00587ED7"/>
    <w:rsid w:val="005A4E2E"/>
    <w:rsid w:val="005C1361"/>
    <w:rsid w:val="005D33CC"/>
    <w:rsid w:val="005E06FA"/>
    <w:rsid w:val="005E66F2"/>
    <w:rsid w:val="00601082"/>
    <w:rsid w:val="00601EF6"/>
    <w:rsid w:val="00637EAC"/>
    <w:rsid w:val="00665A42"/>
    <w:rsid w:val="00691EEE"/>
    <w:rsid w:val="00721F82"/>
    <w:rsid w:val="0073057A"/>
    <w:rsid w:val="007922F2"/>
    <w:rsid w:val="007B08BA"/>
    <w:rsid w:val="007C3CF4"/>
    <w:rsid w:val="008256EF"/>
    <w:rsid w:val="0084035D"/>
    <w:rsid w:val="00875164"/>
    <w:rsid w:val="00882722"/>
    <w:rsid w:val="008A3EF5"/>
    <w:rsid w:val="008D0E4C"/>
    <w:rsid w:val="008D2E34"/>
    <w:rsid w:val="008E1CE0"/>
    <w:rsid w:val="008E56E6"/>
    <w:rsid w:val="00901103"/>
    <w:rsid w:val="00967A70"/>
    <w:rsid w:val="009970FC"/>
    <w:rsid w:val="009C2865"/>
    <w:rsid w:val="009C53C0"/>
    <w:rsid w:val="009D2E62"/>
    <w:rsid w:val="00A0303E"/>
    <w:rsid w:val="00A10C34"/>
    <w:rsid w:val="00A54EF6"/>
    <w:rsid w:val="00AC14F8"/>
    <w:rsid w:val="00AD5F25"/>
    <w:rsid w:val="00B1387F"/>
    <w:rsid w:val="00B3727A"/>
    <w:rsid w:val="00B96ACC"/>
    <w:rsid w:val="00BB246A"/>
    <w:rsid w:val="00BF26CC"/>
    <w:rsid w:val="00C21214"/>
    <w:rsid w:val="00C253FB"/>
    <w:rsid w:val="00C61F9A"/>
    <w:rsid w:val="00C72C3B"/>
    <w:rsid w:val="00C83BE9"/>
    <w:rsid w:val="00CD6F91"/>
    <w:rsid w:val="00CE792C"/>
    <w:rsid w:val="00DB7495"/>
    <w:rsid w:val="00DD5A7E"/>
    <w:rsid w:val="00DE01CD"/>
    <w:rsid w:val="00DE2D7D"/>
    <w:rsid w:val="00E9061F"/>
    <w:rsid w:val="00E96EDF"/>
    <w:rsid w:val="00EA7AE7"/>
    <w:rsid w:val="00ED29A9"/>
    <w:rsid w:val="00EF3CA1"/>
    <w:rsid w:val="00EF4991"/>
    <w:rsid w:val="00F027E0"/>
    <w:rsid w:val="00F142B7"/>
    <w:rsid w:val="00F472AB"/>
    <w:rsid w:val="00F5072A"/>
    <w:rsid w:val="00F572C2"/>
    <w:rsid w:val="00F66116"/>
    <w:rsid w:val="00F83900"/>
    <w:rsid w:val="00F86D7A"/>
    <w:rsid w:val="00FF16A2"/>
    <w:rsid w:val="41D38E8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8E83E"/>
  <w15:chartTrackingRefBased/>
  <w15:docId w15:val="{4FE04373-A222-4F06-B1EE-3990C40EC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65A42"/>
    <w:pPr>
      <w:tabs>
        <w:tab w:val="center" w:pos="4536"/>
        <w:tab w:val="right" w:pos="9072"/>
      </w:tabs>
    </w:pPr>
  </w:style>
  <w:style w:type="character" w:customStyle="1" w:styleId="KopfzeileZchn">
    <w:name w:val="Kopfzeile Zchn"/>
    <w:basedOn w:val="Absatz-Standardschriftart"/>
    <w:link w:val="Kopfzeile"/>
    <w:uiPriority w:val="99"/>
    <w:rsid w:val="00665A42"/>
  </w:style>
  <w:style w:type="paragraph" w:styleId="Fuzeile">
    <w:name w:val="footer"/>
    <w:basedOn w:val="Standard"/>
    <w:link w:val="FuzeileZchn"/>
    <w:uiPriority w:val="99"/>
    <w:unhideWhenUsed/>
    <w:rsid w:val="00665A42"/>
    <w:pPr>
      <w:tabs>
        <w:tab w:val="center" w:pos="4536"/>
        <w:tab w:val="right" w:pos="9072"/>
      </w:tabs>
    </w:pPr>
  </w:style>
  <w:style w:type="character" w:customStyle="1" w:styleId="FuzeileZchn">
    <w:name w:val="Fußzeile Zchn"/>
    <w:basedOn w:val="Absatz-Standardschriftart"/>
    <w:link w:val="Fuzeile"/>
    <w:uiPriority w:val="99"/>
    <w:rsid w:val="00665A42"/>
  </w:style>
  <w:style w:type="character" w:styleId="Hyperlink">
    <w:name w:val="Hyperlink"/>
    <w:basedOn w:val="Absatz-Standardschriftart"/>
    <w:uiPriority w:val="99"/>
    <w:unhideWhenUsed/>
    <w:rsid w:val="00665A42"/>
    <w:rPr>
      <w:color w:val="0563C1" w:themeColor="hyperlink"/>
      <w:u w:val="single"/>
    </w:rPr>
  </w:style>
  <w:style w:type="character" w:styleId="NichtaufgelsteErwhnung">
    <w:name w:val="Unresolved Mention"/>
    <w:basedOn w:val="Absatz-Standardschriftart"/>
    <w:uiPriority w:val="99"/>
    <w:semiHidden/>
    <w:unhideWhenUsed/>
    <w:rsid w:val="00665A42"/>
    <w:rPr>
      <w:color w:val="605E5C"/>
      <w:shd w:val="clear" w:color="auto" w:fill="E1DFDD"/>
    </w:rPr>
  </w:style>
  <w:style w:type="character" w:styleId="BesuchterLink">
    <w:name w:val="FollowedHyperlink"/>
    <w:basedOn w:val="Absatz-Standardschriftart"/>
    <w:uiPriority w:val="99"/>
    <w:semiHidden/>
    <w:unhideWhenUsed/>
    <w:rsid w:val="00665A42"/>
    <w:rPr>
      <w:color w:val="954F72" w:themeColor="followedHyperlink"/>
      <w:u w:val="single"/>
    </w:rPr>
  </w:style>
  <w:style w:type="paragraph" w:styleId="StandardWeb">
    <w:name w:val="Normal (Web)"/>
    <w:basedOn w:val="Standard"/>
    <w:uiPriority w:val="99"/>
    <w:unhideWhenUsed/>
    <w:rsid w:val="001A4790"/>
    <w:pPr>
      <w:spacing w:before="100" w:beforeAutospacing="1" w:after="100" w:afterAutospacing="1"/>
    </w:pPr>
    <w:rPr>
      <w:rFonts w:ascii="Times New Roman" w:eastAsia="Times New Roman" w:hAnsi="Times New Roman" w:cs="Times New Roman"/>
      <w:lang w:eastAsia="de-DE"/>
    </w:rPr>
  </w:style>
  <w:style w:type="character" w:styleId="Fett">
    <w:name w:val="Strong"/>
    <w:basedOn w:val="Absatz-Standardschriftart"/>
    <w:uiPriority w:val="22"/>
    <w:qFormat/>
    <w:rsid w:val="001421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51913">
      <w:bodyDiv w:val="1"/>
      <w:marLeft w:val="0"/>
      <w:marRight w:val="0"/>
      <w:marTop w:val="0"/>
      <w:marBottom w:val="0"/>
      <w:divBdr>
        <w:top w:val="none" w:sz="0" w:space="0" w:color="auto"/>
        <w:left w:val="none" w:sz="0" w:space="0" w:color="auto"/>
        <w:bottom w:val="none" w:sz="0" w:space="0" w:color="auto"/>
        <w:right w:val="none" w:sz="0" w:space="0" w:color="auto"/>
      </w:divBdr>
    </w:div>
    <w:div w:id="119231796">
      <w:bodyDiv w:val="1"/>
      <w:marLeft w:val="0"/>
      <w:marRight w:val="0"/>
      <w:marTop w:val="0"/>
      <w:marBottom w:val="0"/>
      <w:divBdr>
        <w:top w:val="none" w:sz="0" w:space="0" w:color="auto"/>
        <w:left w:val="none" w:sz="0" w:space="0" w:color="auto"/>
        <w:bottom w:val="none" w:sz="0" w:space="0" w:color="auto"/>
        <w:right w:val="none" w:sz="0" w:space="0" w:color="auto"/>
      </w:divBdr>
      <w:divsChild>
        <w:div w:id="969939907">
          <w:marLeft w:val="0"/>
          <w:marRight w:val="0"/>
          <w:marTop w:val="0"/>
          <w:marBottom w:val="0"/>
          <w:divBdr>
            <w:top w:val="none" w:sz="0" w:space="0" w:color="auto"/>
            <w:left w:val="none" w:sz="0" w:space="0" w:color="auto"/>
            <w:bottom w:val="none" w:sz="0" w:space="0" w:color="auto"/>
            <w:right w:val="none" w:sz="0" w:space="0" w:color="auto"/>
          </w:divBdr>
          <w:divsChild>
            <w:div w:id="241573775">
              <w:marLeft w:val="0"/>
              <w:marRight w:val="0"/>
              <w:marTop w:val="0"/>
              <w:marBottom w:val="0"/>
              <w:divBdr>
                <w:top w:val="none" w:sz="0" w:space="0" w:color="auto"/>
                <w:left w:val="none" w:sz="0" w:space="0" w:color="auto"/>
                <w:bottom w:val="none" w:sz="0" w:space="0" w:color="auto"/>
                <w:right w:val="none" w:sz="0" w:space="0" w:color="auto"/>
              </w:divBdr>
              <w:divsChild>
                <w:div w:id="81298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25533">
      <w:bodyDiv w:val="1"/>
      <w:marLeft w:val="0"/>
      <w:marRight w:val="0"/>
      <w:marTop w:val="0"/>
      <w:marBottom w:val="0"/>
      <w:divBdr>
        <w:top w:val="none" w:sz="0" w:space="0" w:color="auto"/>
        <w:left w:val="none" w:sz="0" w:space="0" w:color="auto"/>
        <w:bottom w:val="none" w:sz="0" w:space="0" w:color="auto"/>
        <w:right w:val="none" w:sz="0" w:space="0" w:color="auto"/>
      </w:divBdr>
      <w:divsChild>
        <w:div w:id="569729565">
          <w:marLeft w:val="0"/>
          <w:marRight w:val="0"/>
          <w:marTop w:val="0"/>
          <w:marBottom w:val="0"/>
          <w:divBdr>
            <w:top w:val="none" w:sz="0" w:space="0" w:color="auto"/>
            <w:left w:val="none" w:sz="0" w:space="0" w:color="auto"/>
            <w:bottom w:val="none" w:sz="0" w:space="0" w:color="auto"/>
            <w:right w:val="none" w:sz="0" w:space="0" w:color="auto"/>
          </w:divBdr>
          <w:divsChild>
            <w:div w:id="1692146507">
              <w:marLeft w:val="0"/>
              <w:marRight w:val="0"/>
              <w:marTop w:val="0"/>
              <w:marBottom w:val="0"/>
              <w:divBdr>
                <w:top w:val="none" w:sz="0" w:space="0" w:color="auto"/>
                <w:left w:val="none" w:sz="0" w:space="0" w:color="auto"/>
                <w:bottom w:val="none" w:sz="0" w:space="0" w:color="auto"/>
                <w:right w:val="none" w:sz="0" w:space="0" w:color="auto"/>
              </w:divBdr>
              <w:divsChild>
                <w:div w:id="160407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93170">
      <w:bodyDiv w:val="1"/>
      <w:marLeft w:val="0"/>
      <w:marRight w:val="0"/>
      <w:marTop w:val="0"/>
      <w:marBottom w:val="0"/>
      <w:divBdr>
        <w:top w:val="none" w:sz="0" w:space="0" w:color="auto"/>
        <w:left w:val="none" w:sz="0" w:space="0" w:color="auto"/>
        <w:bottom w:val="none" w:sz="0" w:space="0" w:color="auto"/>
        <w:right w:val="none" w:sz="0" w:space="0" w:color="auto"/>
      </w:divBdr>
    </w:div>
    <w:div w:id="260651368">
      <w:bodyDiv w:val="1"/>
      <w:marLeft w:val="0"/>
      <w:marRight w:val="0"/>
      <w:marTop w:val="0"/>
      <w:marBottom w:val="0"/>
      <w:divBdr>
        <w:top w:val="none" w:sz="0" w:space="0" w:color="auto"/>
        <w:left w:val="none" w:sz="0" w:space="0" w:color="auto"/>
        <w:bottom w:val="none" w:sz="0" w:space="0" w:color="auto"/>
        <w:right w:val="none" w:sz="0" w:space="0" w:color="auto"/>
      </w:divBdr>
    </w:div>
    <w:div w:id="297610374">
      <w:bodyDiv w:val="1"/>
      <w:marLeft w:val="0"/>
      <w:marRight w:val="0"/>
      <w:marTop w:val="0"/>
      <w:marBottom w:val="0"/>
      <w:divBdr>
        <w:top w:val="none" w:sz="0" w:space="0" w:color="auto"/>
        <w:left w:val="none" w:sz="0" w:space="0" w:color="auto"/>
        <w:bottom w:val="none" w:sz="0" w:space="0" w:color="auto"/>
        <w:right w:val="none" w:sz="0" w:space="0" w:color="auto"/>
      </w:divBdr>
    </w:div>
    <w:div w:id="463425214">
      <w:bodyDiv w:val="1"/>
      <w:marLeft w:val="0"/>
      <w:marRight w:val="0"/>
      <w:marTop w:val="0"/>
      <w:marBottom w:val="0"/>
      <w:divBdr>
        <w:top w:val="none" w:sz="0" w:space="0" w:color="auto"/>
        <w:left w:val="none" w:sz="0" w:space="0" w:color="auto"/>
        <w:bottom w:val="none" w:sz="0" w:space="0" w:color="auto"/>
        <w:right w:val="none" w:sz="0" w:space="0" w:color="auto"/>
      </w:divBdr>
    </w:div>
    <w:div w:id="553933161">
      <w:bodyDiv w:val="1"/>
      <w:marLeft w:val="0"/>
      <w:marRight w:val="0"/>
      <w:marTop w:val="0"/>
      <w:marBottom w:val="0"/>
      <w:divBdr>
        <w:top w:val="none" w:sz="0" w:space="0" w:color="auto"/>
        <w:left w:val="none" w:sz="0" w:space="0" w:color="auto"/>
        <w:bottom w:val="none" w:sz="0" w:space="0" w:color="auto"/>
        <w:right w:val="none" w:sz="0" w:space="0" w:color="auto"/>
      </w:divBdr>
    </w:div>
    <w:div w:id="570122540">
      <w:bodyDiv w:val="1"/>
      <w:marLeft w:val="0"/>
      <w:marRight w:val="0"/>
      <w:marTop w:val="0"/>
      <w:marBottom w:val="0"/>
      <w:divBdr>
        <w:top w:val="none" w:sz="0" w:space="0" w:color="auto"/>
        <w:left w:val="none" w:sz="0" w:space="0" w:color="auto"/>
        <w:bottom w:val="none" w:sz="0" w:space="0" w:color="auto"/>
        <w:right w:val="none" w:sz="0" w:space="0" w:color="auto"/>
      </w:divBdr>
      <w:divsChild>
        <w:div w:id="614022646">
          <w:marLeft w:val="0"/>
          <w:marRight w:val="0"/>
          <w:marTop w:val="0"/>
          <w:marBottom w:val="0"/>
          <w:divBdr>
            <w:top w:val="none" w:sz="0" w:space="0" w:color="auto"/>
            <w:left w:val="none" w:sz="0" w:space="0" w:color="auto"/>
            <w:bottom w:val="none" w:sz="0" w:space="0" w:color="auto"/>
            <w:right w:val="none" w:sz="0" w:space="0" w:color="auto"/>
          </w:divBdr>
          <w:divsChild>
            <w:div w:id="972369717">
              <w:marLeft w:val="0"/>
              <w:marRight w:val="0"/>
              <w:marTop w:val="0"/>
              <w:marBottom w:val="0"/>
              <w:divBdr>
                <w:top w:val="none" w:sz="0" w:space="0" w:color="auto"/>
                <w:left w:val="none" w:sz="0" w:space="0" w:color="auto"/>
                <w:bottom w:val="none" w:sz="0" w:space="0" w:color="auto"/>
                <w:right w:val="none" w:sz="0" w:space="0" w:color="auto"/>
              </w:divBdr>
              <w:divsChild>
                <w:div w:id="27718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01304">
      <w:bodyDiv w:val="1"/>
      <w:marLeft w:val="0"/>
      <w:marRight w:val="0"/>
      <w:marTop w:val="0"/>
      <w:marBottom w:val="0"/>
      <w:divBdr>
        <w:top w:val="none" w:sz="0" w:space="0" w:color="auto"/>
        <w:left w:val="none" w:sz="0" w:space="0" w:color="auto"/>
        <w:bottom w:val="none" w:sz="0" w:space="0" w:color="auto"/>
        <w:right w:val="none" w:sz="0" w:space="0" w:color="auto"/>
      </w:divBdr>
      <w:divsChild>
        <w:div w:id="1685083697">
          <w:marLeft w:val="0"/>
          <w:marRight w:val="0"/>
          <w:marTop w:val="0"/>
          <w:marBottom w:val="0"/>
          <w:divBdr>
            <w:top w:val="none" w:sz="0" w:space="0" w:color="auto"/>
            <w:left w:val="none" w:sz="0" w:space="0" w:color="auto"/>
            <w:bottom w:val="none" w:sz="0" w:space="0" w:color="auto"/>
            <w:right w:val="none" w:sz="0" w:space="0" w:color="auto"/>
          </w:divBdr>
          <w:divsChild>
            <w:div w:id="23025119">
              <w:marLeft w:val="0"/>
              <w:marRight w:val="0"/>
              <w:marTop w:val="0"/>
              <w:marBottom w:val="0"/>
              <w:divBdr>
                <w:top w:val="none" w:sz="0" w:space="0" w:color="auto"/>
                <w:left w:val="none" w:sz="0" w:space="0" w:color="auto"/>
                <w:bottom w:val="none" w:sz="0" w:space="0" w:color="auto"/>
                <w:right w:val="none" w:sz="0" w:space="0" w:color="auto"/>
              </w:divBdr>
              <w:divsChild>
                <w:div w:id="30057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411705">
      <w:bodyDiv w:val="1"/>
      <w:marLeft w:val="0"/>
      <w:marRight w:val="0"/>
      <w:marTop w:val="0"/>
      <w:marBottom w:val="0"/>
      <w:divBdr>
        <w:top w:val="none" w:sz="0" w:space="0" w:color="auto"/>
        <w:left w:val="none" w:sz="0" w:space="0" w:color="auto"/>
        <w:bottom w:val="none" w:sz="0" w:space="0" w:color="auto"/>
        <w:right w:val="none" w:sz="0" w:space="0" w:color="auto"/>
      </w:divBdr>
    </w:div>
    <w:div w:id="827012778">
      <w:bodyDiv w:val="1"/>
      <w:marLeft w:val="0"/>
      <w:marRight w:val="0"/>
      <w:marTop w:val="0"/>
      <w:marBottom w:val="0"/>
      <w:divBdr>
        <w:top w:val="none" w:sz="0" w:space="0" w:color="auto"/>
        <w:left w:val="none" w:sz="0" w:space="0" w:color="auto"/>
        <w:bottom w:val="none" w:sz="0" w:space="0" w:color="auto"/>
        <w:right w:val="none" w:sz="0" w:space="0" w:color="auto"/>
      </w:divBdr>
      <w:divsChild>
        <w:div w:id="839658073">
          <w:marLeft w:val="0"/>
          <w:marRight w:val="0"/>
          <w:marTop w:val="0"/>
          <w:marBottom w:val="0"/>
          <w:divBdr>
            <w:top w:val="none" w:sz="0" w:space="0" w:color="auto"/>
            <w:left w:val="none" w:sz="0" w:space="0" w:color="auto"/>
            <w:bottom w:val="none" w:sz="0" w:space="0" w:color="auto"/>
            <w:right w:val="none" w:sz="0" w:space="0" w:color="auto"/>
          </w:divBdr>
          <w:divsChild>
            <w:div w:id="307905635">
              <w:marLeft w:val="0"/>
              <w:marRight w:val="0"/>
              <w:marTop w:val="0"/>
              <w:marBottom w:val="0"/>
              <w:divBdr>
                <w:top w:val="none" w:sz="0" w:space="0" w:color="auto"/>
                <w:left w:val="none" w:sz="0" w:space="0" w:color="auto"/>
                <w:bottom w:val="none" w:sz="0" w:space="0" w:color="auto"/>
                <w:right w:val="none" w:sz="0" w:space="0" w:color="auto"/>
              </w:divBdr>
              <w:divsChild>
                <w:div w:id="20814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274305">
      <w:bodyDiv w:val="1"/>
      <w:marLeft w:val="0"/>
      <w:marRight w:val="0"/>
      <w:marTop w:val="0"/>
      <w:marBottom w:val="0"/>
      <w:divBdr>
        <w:top w:val="none" w:sz="0" w:space="0" w:color="auto"/>
        <w:left w:val="none" w:sz="0" w:space="0" w:color="auto"/>
        <w:bottom w:val="none" w:sz="0" w:space="0" w:color="auto"/>
        <w:right w:val="none" w:sz="0" w:space="0" w:color="auto"/>
      </w:divBdr>
    </w:div>
    <w:div w:id="1015884482">
      <w:bodyDiv w:val="1"/>
      <w:marLeft w:val="0"/>
      <w:marRight w:val="0"/>
      <w:marTop w:val="0"/>
      <w:marBottom w:val="0"/>
      <w:divBdr>
        <w:top w:val="none" w:sz="0" w:space="0" w:color="auto"/>
        <w:left w:val="none" w:sz="0" w:space="0" w:color="auto"/>
        <w:bottom w:val="none" w:sz="0" w:space="0" w:color="auto"/>
        <w:right w:val="none" w:sz="0" w:space="0" w:color="auto"/>
      </w:divBdr>
      <w:divsChild>
        <w:div w:id="1413814675">
          <w:marLeft w:val="0"/>
          <w:marRight w:val="0"/>
          <w:marTop w:val="0"/>
          <w:marBottom w:val="0"/>
          <w:divBdr>
            <w:top w:val="none" w:sz="0" w:space="0" w:color="auto"/>
            <w:left w:val="none" w:sz="0" w:space="0" w:color="auto"/>
            <w:bottom w:val="none" w:sz="0" w:space="0" w:color="auto"/>
            <w:right w:val="none" w:sz="0" w:space="0" w:color="auto"/>
          </w:divBdr>
          <w:divsChild>
            <w:div w:id="1126510084">
              <w:marLeft w:val="0"/>
              <w:marRight w:val="0"/>
              <w:marTop w:val="0"/>
              <w:marBottom w:val="0"/>
              <w:divBdr>
                <w:top w:val="none" w:sz="0" w:space="0" w:color="auto"/>
                <w:left w:val="none" w:sz="0" w:space="0" w:color="auto"/>
                <w:bottom w:val="none" w:sz="0" w:space="0" w:color="auto"/>
                <w:right w:val="none" w:sz="0" w:space="0" w:color="auto"/>
              </w:divBdr>
              <w:divsChild>
                <w:div w:id="133302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916874">
      <w:bodyDiv w:val="1"/>
      <w:marLeft w:val="0"/>
      <w:marRight w:val="0"/>
      <w:marTop w:val="0"/>
      <w:marBottom w:val="0"/>
      <w:divBdr>
        <w:top w:val="none" w:sz="0" w:space="0" w:color="auto"/>
        <w:left w:val="none" w:sz="0" w:space="0" w:color="auto"/>
        <w:bottom w:val="none" w:sz="0" w:space="0" w:color="auto"/>
        <w:right w:val="none" w:sz="0" w:space="0" w:color="auto"/>
      </w:divBdr>
      <w:divsChild>
        <w:div w:id="466238747">
          <w:marLeft w:val="0"/>
          <w:marRight w:val="0"/>
          <w:marTop w:val="0"/>
          <w:marBottom w:val="0"/>
          <w:divBdr>
            <w:top w:val="none" w:sz="0" w:space="0" w:color="auto"/>
            <w:left w:val="none" w:sz="0" w:space="0" w:color="auto"/>
            <w:bottom w:val="none" w:sz="0" w:space="0" w:color="auto"/>
            <w:right w:val="none" w:sz="0" w:space="0" w:color="auto"/>
          </w:divBdr>
          <w:divsChild>
            <w:div w:id="1703554162">
              <w:marLeft w:val="0"/>
              <w:marRight w:val="0"/>
              <w:marTop w:val="0"/>
              <w:marBottom w:val="0"/>
              <w:divBdr>
                <w:top w:val="none" w:sz="0" w:space="0" w:color="auto"/>
                <w:left w:val="none" w:sz="0" w:space="0" w:color="auto"/>
                <w:bottom w:val="none" w:sz="0" w:space="0" w:color="auto"/>
                <w:right w:val="none" w:sz="0" w:space="0" w:color="auto"/>
              </w:divBdr>
              <w:divsChild>
                <w:div w:id="69889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56573">
      <w:bodyDiv w:val="1"/>
      <w:marLeft w:val="0"/>
      <w:marRight w:val="0"/>
      <w:marTop w:val="0"/>
      <w:marBottom w:val="0"/>
      <w:divBdr>
        <w:top w:val="none" w:sz="0" w:space="0" w:color="auto"/>
        <w:left w:val="none" w:sz="0" w:space="0" w:color="auto"/>
        <w:bottom w:val="none" w:sz="0" w:space="0" w:color="auto"/>
        <w:right w:val="none" w:sz="0" w:space="0" w:color="auto"/>
      </w:divBdr>
      <w:divsChild>
        <w:div w:id="584414752">
          <w:marLeft w:val="0"/>
          <w:marRight w:val="0"/>
          <w:marTop w:val="0"/>
          <w:marBottom w:val="0"/>
          <w:divBdr>
            <w:top w:val="none" w:sz="0" w:space="0" w:color="auto"/>
            <w:left w:val="none" w:sz="0" w:space="0" w:color="auto"/>
            <w:bottom w:val="none" w:sz="0" w:space="0" w:color="auto"/>
            <w:right w:val="none" w:sz="0" w:space="0" w:color="auto"/>
          </w:divBdr>
          <w:divsChild>
            <w:div w:id="1872955070">
              <w:marLeft w:val="0"/>
              <w:marRight w:val="0"/>
              <w:marTop w:val="0"/>
              <w:marBottom w:val="0"/>
              <w:divBdr>
                <w:top w:val="none" w:sz="0" w:space="0" w:color="auto"/>
                <w:left w:val="none" w:sz="0" w:space="0" w:color="auto"/>
                <w:bottom w:val="none" w:sz="0" w:space="0" w:color="auto"/>
                <w:right w:val="none" w:sz="0" w:space="0" w:color="auto"/>
              </w:divBdr>
              <w:divsChild>
                <w:div w:id="158282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76014">
      <w:bodyDiv w:val="1"/>
      <w:marLeft w:val="0"/>
      <w:marRight w:val="0"/>
      <w:marTop w:val="0"/>
      <w:marBottom w:val="0"/>
      <w:divBdr>
        <w:top w:val="none" w:sz="0" w:space="0" w:color="auto"/>
        <w:left w:val="none" w:sz="0" w:space="0" w:color="auto"/>
        <w:bottom w:val="none" w:sz="0" w:space="0" w:color="auto"/>
        <w:right w:val="none" w:sz="0" w:space="0" w:color="auto"/>
      </w:divBdr>
      <w:divsChild>
        <w:div w:id="2031761267">
          <w:marLeft w:val="0"/>
          <w:marRight w:val="0"/>
          <w:marTop w:val="0"/>
          <w:marBottom w:val="0"/>
          <w:divBdr>
            <w:top w:val="none" w:sz="0" w:space="0" w:color="auto"/>
            <w:left w:val="none" w:sz="0" w:space="0" w:color="auto"/>
            <w:bottom w:val="none" w:sz="0" w:space="0" w:color="auto"/>
            <w:right w:val="none" w:sz="0" w:space="0" w:color="auto"/>
          </w:divBdr>
          <w:divsChild>
            <w:div w:id="1690259468">
              <w:marLeft w:val="0"/>
              <w:marRight w:val="0"/>
              <w:marTop w:val="0"/>
              <w:marBottom w:val="0"/>
              <w:divBdr>
                <w:top w:val="none" w:sz="0" w:space="0" w:color="auto"/>
                <w:left w:val="none" w:sz="0" w:space="0" w:color="auto"/>
                <w:bottom w:val="none" w:sz="0" w:space="0" w:color="auto"/>
                <w:right w:val="none" w:sz="0" w:space="0" w:color="auto"/>
              </w:divBdr>
              <w:divsChild>
                <w:div w:id="88922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610673">
      <w:bodyDiv w:val="1"/>
      <w:marLeft w:val="0"/>
      <w:marRight w:val="0"/>
      <w:marTop w:val="0"/>
      <w:marBottom w:val="0"/>
      <w:divBdr>
        <w:top w:val="none" w:sz="0" w:space="0" w:color="auto"/>
        <w:left w:val="none" w:sz="0" w:space="0" w:color="auto"/>
        <w:bottom w:val="none" w:sz="0" w:space="0" w:color="auto"/>
        <w:right w:val="none" w:sz="0" w:space="0" w:color="auto"/>
      </w:divBdr>
      <w:divsChild>
        <w:div w:id="1601065318">
          <w:marLeft w:val="0"/>
          <w:marRight w:val="0"/>
          <w:marTop w:val="0"/>
          <w:marBottom w:val="0"/>
          <w:divBdr>
            <w:top w:val="none" w:sz="0" w:space="0" w:color="auto"/>
            <w:left w:val="none" w:sz="0" w:space="0" w:color="auto"/>
            <w:bottom w:val="none" w:sz="0" w:space="0" w:color="auto"/>
            <w:right w:val="none" w:sz="0" w:space="0" w:color="auto"/>
          </w:divBdr>
          <w:divsChild>
            <w:div w:id="2092652809">
              <w:marLeft w:val="0"/>
              <w:marRight w:val="0"/>
              <w:marTop w:val="0"/>
              <w:marBottom w:val="0"/>
              <w:divBdr>
                <w:top w:val="none" w:sz="0" w:space="0" w:color="auto"/>
                <w:left w:val="none" w:sz="0" w:space="0" w:color="auto"/>
                <w:bottom w:val="none" w:sz="0" w:space="0" w:color="auto"/>
                <w:right w:val="none" w:sz="0" w:space="0" w:color="auto"/>
              </w:divBdr>
              <w:divsChild>
                <w:div w:id="68891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570482">
      <w:bodyDiv w:val="1"/>
      <w:marLeft w:val="0"/>
      <w:marRight w:val="0"/>
      <w:marTop w:val="0"/>
      <w:marBottom w:val="0"/>
      <w:divBdr>
        <w:top w:val="none" w:sz="0" w:space="0" w:color="auto"/>
        <w:left w:val="none" w:sz="0" w:space="0" w:color="auto"/>
        <w:bottom w:val="none" w:sz="0" w:space="0" w:color="auto"/>
        <w:right w:val="none" w:sz="0" w:space="0" w:color="auto"/>
      </w:divBdr>
    </w:div>
    <w:div w:id="1453524245">
      <w:bodyDiv w:val="1"/>
      <w:marLeft w:val="0"/>
      <w:marRight w:val="0"/>
      <w:marTop w:val="0"/>
      <w:marBottom w:val="0"/>
      <w:divBdr>
        <w:top w:val="none" w:sz="0" w:space="0" w:color="auto"/>
        <w:left w:val="none" w:sz="0" w:space="0" w:color="auto"/>
        <w:bottom w:val="none" w:sz="0" w:space="0" w:color="auto"/>
        <w:right w:val="none" w:sz="0" w:space="0" w:color="auto"/>
      </w:divBdr>
    </w:div>
    <w:div w:id="1590190671">
      <w:bodyDiv w:val="1"/>
      <w:marLeft w:val="0"/>
      <w:marRight w:val="0"/>
      <w:marTop w:val="0"/>
      <w:marBottom w:val="0"/>
      <w:divBdr>
        <w:top w:val="none" w:sz="0" w:space="0" w:color="auto"/>
        <w:left w:val="none" w:sz="0" w:space="0" w:color="auto"/>
        <w:bottom w:val="none" w:sz="0" w:space="0" w:color="auto"/>
        <w:right w:val="none" w:sz="0" w:space="0" w:color="auto"/>
      </w:divBdr>
      <w:divsChild>
        <w:div w:id="601257281">
          <w:marLeft w:val="0"/>
          <w:marRight w:val="0"/>
          <w:marTop w:val="0"/>
          <w:marBottom w:val="0"/>
          <w:divBdr>
            <w:top w:val="none" w:sz="0" w:space="0" w:color="auto"/>
            <w:left w:val="none" w:sz="0" w:space="0" w:color="auto"/>
            <w:bottom w:val="none" w:sz="0" w:space="0" w:color="auto"/>
            <w:right w:val="none" w:sz="0" w:space="0" w:color="auto"/>
          </w:divBdr>
          <w:divsChild>
            <w:div w:id="1591431778">
              <w:marLeft w:val="0"/>
              <w:marRight w:val="0"/>
              <w:marTop w:val="0"/>
              <w:marBottom w:val="0"/>
              <w:divBdr>
                <w:top w:val="none" w:sz="0" w:space="0" w:color="auto"/>
                <w:left w:val="none" w:sz="0" w:space="0" w:color="auto"/>
                <w:bottom w:val="none" w:sz="0" w:space="0" w:color="auto"/>
                <w:right w:val="none" w:sz="0" w:space="0" w:color="auto"/>
              </w:divBdr>
              <w:divsChild>
                <w:div w:id="202940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465331">
      <w:bodyDiv w:val="1"/>
      <w:marLeft w:val="0"/>
      <w:marRight w:val="0"/>
      <w:marTop w:val="0"/>
      <w:marBottom w:val="0"/>
      <w:divBdr>
        <w:top w:val="none" w:sz="0" w:space="0" w:color="auto"/>
        <w:left w:val="none" w:sz="0" w:space="0" w:color="auto"/>
        <w:bottom w:val="none" w:sz="0" w:space="0" w:color="auto"/>
        <w:right w:val="none" w:sz="0" w:space="0" w:color="auto"/>
      </w:divBdr>
      <w:divsChild>
        <w:div w:id="620576211">
          <w:marLeft w:val="0"/>
          <w:marRight w:val="0"/>
          <w:marTop w:val="0"/>
          <w:marBottom w:val="0"/>
          <w:divBdr>
            <w:top w:val="none" w:sz="0" w:space="0" w:color="auto"/>
            <w:left w:val="none" w:sz="0" w:space="0" w:color="auto"/>
            <w:bottom w:val="none" w:sz="0" w:space="0" w:color="auto"/>
            <w:right w:val="none" w:sz="0" w:space="0" w:color="auto"/>
          </w:divBdr>
          <w:divsChild>
            <w:div w:id="1413352880">
              <w:marLeft w:val="0"/>
              <w:marRight w:val="0"/>
              <w:marTop w:val="0"/>
              <w:marBottom w:val="0"/>
              <w:divBdr>
                <w:top w:val="none" w:sz="0" w:space="0" w:color="auto"/>
                <w:left w:val="none" w:sz="0" w:space="0" w:color="auto"/>
                <w:bottom w:val="none" w:sz="0" w:space="0" w:color="auto"/>
                <w:right w:val="none" w:sz="0" w:space="0" w:color="auto"/>
              </w:divBdr>
              <w:divsChild>
                <w:div w:id="180319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728114">
      <w:bodyDiv w:val="1"/>
      <w:marLeft w:val="0"/>
      <w:marRight w:val="0"/>
      <w:marTop w:val="0"/>
      <w:marBottom w:val="0"/>
      <w:divBdr>
        <w:top w:val="none" w:sz="0" w:space="0" w:color="auto"/>
        <w:left w:val="none" w:sz="0" w:space="0" w:color="auto"/>
        <w:bottom w:val="none" w:sz="0" w:space="0" w:color="auto"/>
        <w:right w:val="none" w:sz="0" w:space="0" w:color="auto"/>
      </w:divBdr>
      <w:divsChild>
        <w:div w:id="245042289">
          <w:marLeft w:val="0"/>
          <w:marRight w:val="0"/>
          <w:marTop w:val="0"/>
          <w:marBottom w:val="0"/>
          <w:divBdr>
            <w:top w:val="none" w:sz="0" w:space="0" w:color="auto"/>
            <w:left w:val="none" w:sz="0" w:space="0" w:color="auto"/>
            <w:bottom w:val="none" w:sz="0" w:space="0" w:color="auto"/>
            <w:right w:val="none" w:sz="0" w:space="0" w:color="auto"/>
          </w:divBdr>
          <w:divsChild>
            <w:div w:id="1784184347">
              <w:marLeft w:val="0"/>
              <w:marRight w:val="0"/>
              <w:marTop w:val="0"/>
              <w:marBottom w:val="0"/>
              <w:divBdr>
                <w:top w:val="none" w:sz="0" w:space="0" w:color="auto"/>
                <w:left w:val="none" w:sz="0" w:space="0" w:color="auto"/>
                <w:bottom w:val="none" w:sz="0" w:space="0" w:color="auto"/>
                <w:right w:val="none" w:sz="0" w:space="0" w:color="auto"/>
              </w:divBdr>
              <w:divsChild>
                <w:div w:id="122875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009445">
      <w:bodyDiv w:val="1"/>
      <w:marLeft w:val="0"/>
      <w:marRight w:val="0"/>
      <w:marTop w:val="0"/>
      <w:marBottom w:val="0"/>
      <w:divBdr>
        <w:top w:val="none" w:sz="0" w:space="0" w:color="auto"/>
        <w:left w:val="none" w:sz="0" w:space="0" w:color="auto"/>
        <w:bottom w:val="none" w:sz="0" w:space="0" w:color="auto"/>
        <w:right w:val="none" w:sz="0" w:space="0" w:color="auto"/>
      </w:divBdr>
      <w:divsChild>
        <w:div w:id="986323619">
          <w:marLeft w:val="0"/>
          <w:marRight w:val="0"/>
          <w:marTop w:val="0"/>
          <w:marBottom w:val="0"/>
          <w:divBdr>
            <w:top w:val="none" w:sz="0" w:space="0" w:color="auto"/>
            <w:left w:val="none" w:sz="0" w:space="0" w:color="auto"/>
            <w:bottom w:val="none" w:sz="0" w:space="0" w:color="auto"/>
            <w:right w:val="none" w:sz="0" w:space="0" w:color="auto"/>
          </w:divBdr>
          <w:divsChild>
            <w:div w:id="2097821351">
              <w:marLeft w:val="0"/>
              <w:marRight w:val="0"/>
              <w:marTop w:val="0"/>
              <w:marBottom w:val="0"/>
              <w:divBdr>
                <w:top w:val="none" w:sz="0" w:space="0" w:color="auto"/>
                <w:left w:val="none" w:sz="0" w:space="0" w:color="auto"/>
                <w:bottom w:val="none" w:sz="0" w:space="0" w:color="auto"/>
                <w:right w:val="none" w:sz="0" w:space="0" w:color="auto"/>
              </w:divBdr>
              <w:divsChild>
                <w:div w:id="120096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574639">
      <w:bodyDiv w:val="1"/>
      <w:marLeft w:val="0"/>
      <w:marRight w:val="0"/>
      <w:marTop w:val="0"/>
      <w:marBottom w:val="0"/>
      <w:divBdr>
        <w:top w:val="none" w:sz="0" w:space="0" w:color="auto"/>
        <w:left w:val="none" w:sz="0" w:space="0" w:color="auto"/>
        <w:bottom w:val="none" w:sz="0" w:space="0" w:color="auto"/>
        <w:right w:val="none" w:sz="0" w:space="0" w:color="auto"/>
      </w:divBdr>
    </w:div>
    <w:div w:id="1939826401">
      <w:bodyDiv w:val="1"/>
      <w:marLeft w:val="0"/>
      <w:marRight w:val="0"/>
      <w:marTop w:val="0"/>
      <w:marBottom w:val="0"/>
      <w:divBdr>
        <w:top w:val="none" w:sz="0" w:space="0" w:color="auto"/>
        <w:left w:val="none" w:sz="0" w:space="0" w:color="auto"/>
        <w:bottom w:val="none" w:sz="0" w:space="0" w:color="auto"/>
        <w:right w:val="none" w:sz="0" w:space="0" w:color="auto"/>
      </w:divBdr>
      <w:divsChild>
        <w:div w:id="344404631">
          <w:marLeft w:val="0"/>
          <w:marRight w:val="0"/>
          <w:marTop w:val="0"/>
          <w:marBottom w:val="0"/>
          <w:divBdr>
            <w:top w:val="none" w:sz="0" w:space="0" w:color="auto"/>
            <w:left w:val="none" w:sz="0" w:space="0" w:color="auto"/>
            <w:bottom w:val="none" w:sz="0" w:space="0" w:color="auto"/>
            <w:right w:val="none" w:sz="0" w:space="0" w:color="auto"/>
          </w:divBdr>
          <w:divsChild>
            <w:div w:id="1561357213">
              <w:marLeft w:val="0"/>
              <w:marRight w:val="0"/>
              <w:marTop w:val="0"/>
              <w:marBottom w:val="0"/>
              <w:divBdr>
                <w:top w:val="none" w:sz="0" w:space="0" w:color="auto"/>
                <w:left w:val="none" w:sz="0" w:space="0" w:color="auto"/>
                <w:bottom w:val="none" w:sz="0" w:space="0" w:color="auto"/>
                <w:right w:val="none" w:sz="0" w:space="0" w:color="auto"/>
              </w:divBdr>
              <w:divsChild>
                <w:div w:id="80743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0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ndreas.miksche@iameventconsulting.org%20%20%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1653</Words>
  <Characters>10414</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Miksche</dc:creator>
  <cp:keywords/>
  <dc:description/>
  <cp:lastModifiedBy>Andreas Miksche</cp:lastModifiedBy>
  <cp:revision>5</cp:revision>
  <cp:lastPrinted>2023-04-18T09:49:00Z</cp:lastPrinted>
  <dcterms:created xsi:type="dcterms:W3CDTF">2023-04-18T09:49:00Z</dcterms:created>
  <dcterms:modified xsi:type="dcterms:W3CDTF">2024-07-03T08:10:00Z</dcterms:modified>
</cp:coreProperties>
</file>